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320"/>
        <w:jc w:val="center"/>
        <w:pBdr>
          <w:top w:val="single" w:sz="6" w:space="4" w:color="F0AD4E"/>
          <w:left w:val="single" w:sz="6" w:space="4" w:color="F0AD4E"/>
          <w:bottom w:val="single" w:sz="6" w:space="4" w:color="F0AD4E"/>
          <w:right w:val="single" w:sz="6" w:space="4" w:color="F0AD4E"/>
        </w:pBdr>
      </w:pPr>
      <w:r>
        <w:rPr>
          <w:rFonts w:ascii="Times New Roman" w:hAnsi="Times New Roman"/>
          <w:b/>
          <w:color w:val="996600"/>
          <w:sz w:val="20"/>
        </w:rPr>
        <w:t>DRAFT — FOR LAWYER REVIEW ONLY — NOT FOR EXECUTION</w:t>
      </w:r>
    </w:p>
    <w:p/>
    <w:p>
      <w:pPr>
        <w:spacing w:before="160" w:after="80"/>
        <w:jc w:val="center"/>
      </w:pPr>
      <w:r>
        <w:rPr>
          <w:rFonts w:ascii="Times New Roman" w:hAnsi="Times New Roman"/>
          <w:b/>
          <w:color w:val="0B1F33"/>
          <w:sz w:val="32"/>
        </w:rPr>
        <w:t>SHAREHOLDERS AGREEMENT</w:t>
      </w:r>
    </w:p>
    <w:p>
      <w:pPr>
        <w:spacing w:after="400"/>
        <w:jc w:val="center"/>
      </w:pPr>
      <w:r>
        <w:rPr>
          <w:rFonts w:ascii="Times New Roman" w:hAnsi="Times New Roman"/>
          <w:b w:val="0"/>
          <w:color w:val="444444"/>
          <w:sz w:val="24"/>
        </w:rPr>
        <w:t>Quoflow Limited</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QUOFLOW LIMITED</w:t>
      </w:r>
    </w:p>
    <w:p>
      <w:pPr>
        <w:spacing w:after="120"/>
      </w:pPr>
      <w:r>
        <w:rPr>
          <w:rFonts w:ascii="Times New Roman" w:hAnsi="Times New Roman"/>
          <w:sz w:val="22"/>
        </w:rPr>
      </w:r>
      <w:r>
        <w:rPr>
          <w:rFonts w:ascii="Times New Roman" w:hAnsi="Times New Roman"/>
          <w:b/>
          <w:sz w:val="22"/>
        </w:rPr>
        <w:t>Date:</w:t>
      </w:r>
      <w:r>
        <w:rPr>
          <w:rFonts w:ascii="Times New Roman" w:hAnsi="Times New Roman"/>
          <w:sz w:val="22"/>
        </w:rPr>
        <w:t xml:space="preserve"> [DATE OF SIGNING]</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PARTIES</w:t>
      </w:r>
    </w:p>
    <w:p>
      <w:pPr>
        <w:spacing w:after="120"/>
      </w:pPr>
      <w:r>
        <w:rPr>
          <w:rFonts w:ascii="Times New Roman" w:hAnsi="Times New Roman"/>
          <w:sz w:val="22"/>
        </w:rPr>
        <w:t xml:space="preserve">1. </w:t>
      </w:r>
      <w:r>
        <w:rPr>
          <w:rFonts w:ascii="Times New Roman" w:hAnsi="Times New Roman"/>
          <w:b/>
          <w:sz w:val="22"/>
        </w:rPr>
        <w:t>Oliver James Bunce</w:t>
      </w:r>
      <w:r>
        <w:rPr>
          <w:rFonts w:ascii="Times New Roman" w:hAnsi="Times New Roman"/>
          <w:sz w:val="22"/>
        </w:rPr>
        <w:t xml:space="preserve"> of 2/14b Kahu Road, Paremata, Wellington ("</w:t>
      </w:r>
      <w:r>
        <w:rPr>
          <w:rFonts w:ascii="Times New Roman" w:hAnsi="Times New Roman"/>
          <w:b/>
          <w:sz w:val="22"/>
        </w:rPr>
        <w:t>Oliver</w:t>
      </w:r>
      <w:r>
        <w:rPr>
          <w:rFonts w:ascii="Times New Roman" w:hAnsi="Times New Roman"/>
          <w:sz w:val="22"/>
        </w:rPr>
        <w:t>"); and</w:t>
      </w:r>
    </w:p>
    <w:p>
      <w:pPr>
        <w:spacing w:after="120"/>
      </w:pPr>
      <w:r>
        <w:rPr>
          <w:rFonts w:ascii="Times New Roman" w:hAnsi="Times New Roman"/>
          <w:sz w:val="22"/>
        </w:rPr>
        <w:t>2. Paul Harris as trustee of the Paul &amp; Stacey Harris Investment Trust of [ADDRESS] ("Paul").</w:t>
      </w:r>
      <w:r>
        <w:rPr>
          <w:rFonts w:ascii="Times New Roman" w:hAnsi="Times New Roman"/>
          <w:b/>
          <w:sz w:val="22"/>
        </w:rPr>
      </w:r>
      <w:r>
        <w:rPr>
          <w:rFonts w:ascii="Times New Roman" w:hAnsi="Times New Roman"/>
          <w:sz w:val="22"/>
        </w:rPr>
      </w:r>
      <w:r>
        <w:rPr>
          <w:rFonts w:ascii="Times New Roman" w:hAnsi="Times New Roman"/>
          <w:b/>
          <w:sz w:val="22"/>
        </w:rPr>
      </w:r>
      <w:r>
        <w:rPr>
          <w:rFonts w:ascii="Times New Roman" w:hAnsi="Times New Roman"/>
          <w:sz w:val="22"/>
        </w:rPr>
      </w:r>
    </w:p>
    <w:p>
      <w:pPr>
        <w:spacing w:after="120"/>
      </w:pPr>
      <w:r>
        <w:rPr>
          <w:rFonts w:ascii="Times New Roman" w:hAnsi="Times New Roman"/>
          <w:sz w:val="22"/>
        </w:rPr>
        <w:t>Oliver and Paul are together referred to as the "</w:t>
      </w:r>
      <w:r>
        <w:rPr>
          <w:rFonts w:ascii="Times New Roman" w:hAnsi="Times New Roman"/>
          <w:b/>
          <w:sz w:val="22"/>
        </w:rPr>
        <w:t>Shareholders</w:t>
      </w:r>
      <w:r>
        <w:rPr>
          <w:rFonts w:ascii="Times New Roman" w:hAnsi="Times New Roman"/>
          <w:sz w:val="22"/>
        </w:rPr>
        <w:t>."</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BACKGROUND</w:t>
      </w:r>
    </w:p>
    <w:p>
      <w:pPr>
        <w:spacing w:after="120"/>
      </w:pPr>
      <w:r>
        <w:rPr>
          <w:rFonts w:ascii="Times New Roman" w:hAnsi="Times New Roman"/>
          <w:sz w:val="22"/>
        </w:rPr>
        <w:t>A. The Shareholders intend to procure the incorporation of a company under the name Quoflow Limited (or such other name as is available and agreed) under the Companies Act 1993 ("</w:t>
      </w:r>
      <w:r>
        <w:rPr>
          <w:rFonts w:ascii="Times New Roman" w:hAnsi="Times New Roman"/>
          <w:b/>
          <w:sz w:val="22"/>
        </w:rPr>
        <w:t>the Act</w:t>
      </w:r>
      <w:r>
        <w:rPr>
          <w:rFonts w:ascii="Times New Roman" w:hAnsi="Times New Roman"/>
          <w:sz w:val="22"/>
        </w:rPr>
        <w:t>").</w:t>
      </w:r>
    </w:p>
    <w:p>
      <w:pPr>
        <w:spacing w:after="120"/>
      </w:pPr>
      <w:r>
        <w:rPr>
          <w:rFonts w:ascii="Times New Roman" w:hAnsi="Times New Roman"/>
          <w:sz w:val="22"/>
        </w:rPr>
        <w:t>B. Quoflow Limited will develop and commercialise a software-as-a-service platform for the building supply and construction industry, including AI-powered plan analysis tools and related software products ("</w:t>
      </w:r>
      <w:r>
        <w:rPr>
          <w:rFonts w:ascii="Times New Roman" w:hAnsi="Times New Roman"/>
          <w:b/>
          <w:sz w:val="22"/>
        </w:rPr>
        <w:t>the Business</w:t>
      </w:r>
      <w:r>
        <w:rPr>
          <w:rFonts w:ascii="Times New Roman" w:hAnsi="Times New Roman"/>
          <w:sz w:val="22"/>
        </w:rPr>
        <w:t>").</w:t>
      </w:r>
    </w:p>
    <w:p>
      <w:pPr>
        <w:spacing w:after="120"/>
      </w:pPr>
      <w:r>
        <w:rPr>
          <w:rFonts w:ascii="Times New Roman" w:hAnsi="Times New Roman"/>
          <w:sz w:val="22"/>
        </w:rPr>
        <w:t>C. The Shareholders have agreed to hold shares in the company and govern their relationship on the terms set out in this agreement.</w:t>
      </w:r>
    </w:p>
    <w:p>
      <w:pPr>
        <w:spacing w:after="120"/>
      </w:pPr>
      <w:r>
        <w:rPr>
          <w:rFonts w:ascii="Times New Roman" w:hAnsi="Times New Roman"/>
          <w:sz w:val="22"/>
        </w:rPr>
        <w:t>D. This agreement is intended to be read alongside the Constitution of the company. In the event of any inconsistency between this agreement and the Constitution, this agreement prevails as between the Shareholders.</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 INTERPRETATION</w:t>
      </w:r>
    </w:p>
    <w:p>
      <w:pPr>
        <w:spacing w:after="120"/>
      </w:pPr>
      <w:r>
        <w:rPr>
          <w:rFonts w:ascii="Times New Roman" w:hAnsi="Times New Roman"/>
          <w:sz w:val="22"/>
        </w:rPr>
      </w:r>
      <w:r>
        <w:rPr>
          <w:rFonts w:ascii="Times New Roman" w:hAnsi="Times New Roman"/>
          <w:b/>
          <w:sz w:val="22"/>
        </w:rPr>
        <w:t>1.1</w:t>
      </w:r>
      <w:r>
        <w:rPr>
          <w:rFonts w:ascii="Times New Roman" w:hAnsi="Times New Roman"/>
          <w:sz w:val="22"/>
        </w:rPr>
        <w:t xml:space="preserve"> In this agreement, unless the context otherwise requires:</w:t>
      </w:r>
    </w:p>
    <w:p>
      <w:pPr>
        <w:pStyle w:val="ListBullet"/>
        <w:spacing w:after="60"/>
        <w:ind w:left="567"/>
      </w:pPr>
      <w:r>
        <w:rPr>
          <w:rFonts w:ascii="Times New Roman" w:hAnsi="Times New Roman"/>
          <w:sz w:val="22"/>
        </w:rPr>
        <w:t>"</w:t>
      </w:r>
      <w:r>
        <w:rPr>
          <w:rFonts w:ascii="Times New Roman" w:hAnsi="Times New Roman"/>
          <w:b/>
          <w:sz w:val="22"/>
        </w:rPr>
        <w:t>Act</w:t>
      </w:r>
      <w:r>
        <w:rPr>
          <w:rFonts w:ascii="Times New Roman" w:hAnsi="Times New Roman"/>
          <w:sz w:val="22"/>
        </w:rPr>
        <w:t>" means the Companies Act 1993 (NZ) and any amendments or substitutions;</w:t>
      </w:r>
    </w:p>
    <w:p>
      <w:pPr>
        <w:pStyle w:val="ListBullet"/>
        <w:spacing w:after="60"/>
        <w:ind w:left="567"/>
      </w:pPr>
      <w:r>
        <w:rPr>
          <w:rFonts w:ascii="Times New Roman" w:hAnsi="Times New Roman"/>
          <w:sz w:val="22"/>
        </w:rPr>
        <w:t>"</w:t>
      </w:r>
      <w:r>
        <w:rPr>
          <w:rFonts w:ascii="Times New Roman" w:hAnsi="Times New Roman"/>
          <w:b/>
          <w:sz w:val="22"/>
        </w:rPr>
        <w:t>Board</w:t>
      </w:r>
      <w:r>
        <w:rPr>
          <w:rFonts w:ascii="Times New Roman" w:hAnsi="Times New Roman"/>
          <w:sz w:val="22"/>
        </w:rPr>
        <w:t>" means the board of directors of the Company from time to time;</w:t>
      </w:r>
    </w:p>
    <w:p>
      <w:pPr>
        <w:pStyle w:val="ListBullet"/>
        <w:spacing w:after="60"/>
        <w:ind w:left="567"/>
      </w:pPr>
      <w:r>
        <w:rPr>
          <w:rFonts w:ascii="Times New Roman" w:hAnsi="Times New Roman"/>
          <w:sz w:val="22"/>
        </w:rPr>
        <w:t>"</w:t>
      </w:r>
      <w:r>
        <w:rPr>
          <w:rFonts w:ascii="Times New Roman" w:hAnsi="Times New Roman"/>
          <w:b/>
          <w:sz w:val="22"/>
        </w:rPr>
        <w:t>Business Day</w:t>
      </w:r>
      <w:r>
        <w:rPr>
          <w:rFonts w:ascii="Times New Roman" w:hAnsi="Times New Roman"/>
          <w:sz w:val="22"/>
        </w:rPr>
        <w:t>" means a day on which registered banks are open for general banking business in Wellington, New Zealand, excluding Saturdays, Sundays, and public holidays;</w:t>
      </w:r>
    </w:p>
    <w:p>
      <w:pPr>
        <w:pStyle w:val="ListBullet"/>
        <w:spacing w:after="60"/>
        <w:ind w:left="567"/>
      </w:pPr>
      <w:r>
        <w:rPr>
          <w:rFonts w:ascii="Times New Roman" w:hAnsi="Times New Roman"/>
          <w:sz w:val="22"/>
        </w:rPr>
        <w:t>"</w:t>
      </w:r>
      <w:r>
        <w:rPr>
          <w:rFonts w:ascii="Times New Roman" w:hAnsi="Times New Roman"/>
          <w:b/>
          <w:sz w:val="22"/>
        </w:rPr>
        <w:t>Company</w:t>
      </w:r>
      <w:r>
        <w:rPr>
          <w:rFonts w:ascii="Times New Roman" w:hAnsi="Times New Roman"/>
          <w:sz w:val="22"/>
        </w:rPr>
        <w:t>" means Quoflow Limited (to be incorporated) and any successor entity;</w:t>
      </w:r>
    </w:p>
    <w:p>
      <w:pPr>
        <w:pStyle w:val="ListBullet"/>
        <w:spacing w:after="60"/>
        <w:ind w:left="567"/>
      </w:pPr>
      <w:r>
        <w:rPr>
          <w:rFonts w:ascii="Times New Roman" w:hAnsi="Times New Roman"/>
          <w:sz w:val="22"/>
        </w:rPr>
        <w:t>"</w:t>
      </w:r>
      <w:r>
        <w:rPr>
          <w:rFonts w:ascii="Times New Roman" w:hAnsi="Times New Roman"/>
          <w:b/>
          <w:sz w:val="22"/>
        </w:rPr>
        <w:t>Constitution</w:t>
      </w:r>
      <w:r>
        <w:rPr>
          <w:rFonts w:ascii="Times New Roman" w:hAnsi="Times New Roman"/>
          <w:sz w:val="22"/>
        </w:rPr>
        <w:t>" means the constitution of the Company as adopted on incorporation and as amended from time to time in accordance with this agreement;</w:t>
      </w:r>
    </w:p>
    <w:p>
      <w:pPr>
        <w:pStyle w:val="ListBullet"/>
        <w:spacing w:after="60"/>
        <w:ind w:left="567"/>
      </w:pPr>
      <w:r>
        <w:rPr>
          <w:rFonts w:ascii="Times New Roman" w:hAnsi="Times New Roman"/>
          <w:sz w:val="22"/>
        </w:rPr>
        <w:t>"</w:t>
      </w:r>
      <w:r>
        <w:rPr>
          <w:rFonts w:ascii="Times New Roman" w:hAnsi="Times New Roman"/>
          <w:b/>
          <w:sz w:val="22"/>
        </w:rPr>
        <w:t>Director</w:t>
      </w:r>
      <w:r>
        <w:rPr>
          <w:rFonts w:ascii="Times New Roman" w:hAnsi="Times New Roman"/>
          <w:sz w:val="22"/>
        </w:rPr>
        <w:t>" means a director of the Company appointed in accordance with this agreement and the Constitution;</w:t>
      </w:r>
    </w:p>
    <w:p>
      <w:pPr>
        <w:pStyle w:val="ListBullet"/>
        <w:spacing w:after="60"/>
        <w:ind w:left="567"/>
      </w:pPr>
      <w:r>
        <w:rPr>
          <w:rFonts w:ascii="Times New Roman" w:hAnsi="Times New Roman"/>
          <w:sz w:val="22"/>
        </w:rPr>
        <w:t>"</w:t>
      </w:r>
      <w:r>
        <w:rPr>
          <w:rFonts w:ascii="Times New Roman" w:hAnsi="Times New Roman"/>
          <w:b/>
          <w:sz w:val="22"/>
        </w:rPr>
        <w:t>Encumbrance</w:t>
      </w:r>
      <w:r>
        <w:rPr>
          <w:rFonts w:ascii="Times New Roman" w:hAnsi="Times New Roman"/>
          <w:sz w:val="22"/>
        </w:rPr>
        <w:t>" means any mortgage, charge, pledge, lien, option, right of first refusal, restriction, assignment, or other security interest or adverse claim of any nature;</w:t>
      </w:r>
    </w:p>
    <w:p>
      <w:pPr>
        <w:pStyle w:val="ListBullet"/>
        <w:spacing w:after="60"/>
        <w:ind w:left="567"/>
      </w:pPr>
      <w:r>
        <w:rPr>
          <w:rFonts w:ascii="Times New Roman" w:hAnsi="Times New Roman"/>
          <w:sz w:val="22"/>
        </w:rPr>
        <w:t>"</w:t>
      </w:r>
      <w:r>
        <w:rPr>
          <w:rFonts w:ascii="Times New Roman" w:hAnsi="Times New Roman"/>
          <w:b/>
          <w:sz w:val="22"/>
        </w:rPr>
        <w:t>Fair Market Value</w:t>
      </w:r>
      <w:r>
        <w:rPr>
          <w:rFonts w:ascii="Times New Roman" w:hAnsi="Times New Roman"/>
          <w:sz w:val="22"/>
        </w:rPr>
        <w:t>" has the meaning given in clause 13.4;</w:t>
      </w:r>
    </w:p>
    <w:p>
      <w:pPr>
        <w:pStyle w:val="ListBullet"/>
        <w:spacing w:after="60"/>
        <w:ind w:left="567"/>
      </w:pPr>
      <w:r>
        <w:rPr>
          <w:rFonts w:ascii="Times New Roman" w:hAnsi="Times New Roman"/>
          <w:sz w:val="22"/>
        </w:rPr>
        <w:t>"</w:t>
      </w:r>
      <w:r>
        <w:rPr>
          <w:rFonts w:ascii="Times New Roman" w:hAnsi="Times New Roman"/>
          <w:b/>
          <w:sz w:val="22"/>
        </w:rPr>
        <w:t>Financial Year</w:t>
      </w:r>
      <w:r>
        <w:rPr>
          <w:rFonts w:ascii="Times New Roman" w:hAnsi="Times New Roman"/>
          <w:sz w:val="22"/>
        </w:rPr>
        <w:t>" means the financial year of the Company as determined by the Board from time to time;</w:t>
      </w:r>
    </w:p>
    <w:p>
      <w:pPr>
        <w:pStyle w:val="ListBullet"/>
        <w:spacing w:after="60"/>
        <w:ind w:left="567"/>
      </w:pPr>
      <w:r>
        <w:rPr>
          <w:rFonts w:ascii="Times New Roman" w:hAnsi="Times New Roman"/>
          <w:sz w:val="22"/>
        </w:rPr>
        <w:t>"</w:t>
      </w:r>
      <w:r>
        <w:rPr>
          <w:rFonts w:ascii="Times New Roman" w:hAnsi="Times New Roman"/>
          <w:b/>
          <w:sz w:val="22"/>
        </w:rPr>
        <w:t>Intellectual Property</w:t>
      </w:r>
      <w:r>
        <w:rPr>
          <w:rFonts w:ascii="Times New Roman" w:hAnsi="Times New Roman"/>
          <w:sz w:val="22"/>
        </w:rPr>
        <w:t>" means all patents, trade marks, service marks, registered designs, copyright, database rights, design rights, rights in confidential information, trade secrets, domain names, and all other intellectual property rights of whatever nature, whether registered or unregistered, anywhere in the world;</w:t>
      </w:r>
    </w:p>
    <w:p>
      <w:pPr>
        <w:pStyle w:val="ListBullet"/>
        <w:spacing w:after="60"/>
        <w:ind w:left="567"/>
      </w:pPr>
      <w:r>
        <w:rPr>
          <w:rFonts w:ascii="Times New Roman" w:hAnsi="Times New Roman"/>
          <w:sz w:val="22"/>
        </w:rPr>
        <w:t>"</w:t>
      </w:r>
      <w:r>
        <w:rPr>
          <w:rFonts w:ascii="Times New Roman" w:hAnsi="Times New Roman"/>
          <w:b/>
          <w:sz w:val="22"/>
        </w:rPr>
        <w:t>Reserved Matters</w:t>
      </w:r>
      <w:r>
        <w:rPr>
          <w:rFonts w:ascii="Times New Roman" w:hAnsi="Times New Roman"/>
          <w:sz w:val="22"/>
        </w:rPr>
        <w:t>" means the matters listed in clause 5;</w:t>
      </w:r>
    </w:p>
    <w:p>
      <w:pPr>
        <w:pStyle w:val="ListBullet"/>
        <w:spacing w:after="60"/>
        <w:ind w:left="567"/>
      </w:pPr>
      <w:r>
        <w:rPr>
          <w:rFonts w:ascii="Times New Roman" w:hAnsi="Times New Roman"/>
          <w:sz w:val="22"/>
        </w:rPr>
        <w:t>"</w:t>
      </w:r>
      <w:r>
        <w:rPr>
          <w:rFonts w:ascii="Times New Roman" w:hAnsi="Times New Roman"/>
          <w:b/>
          <w:sz w:val="22"/>
        </w:rPr>
        <w:t>Shares</w:t>
      </w:r>
      <w:r>
        <w:rPr>
          <w:rFonts w:ascii="Times New Roman" w:hAnsi="Times New Roman"/>
          <w:sz w:val="22"/>
        </w:rPr>
        <w:t>" means ordinary shares in the Company;</w:t>
      </w:r>
    </w:p>
    <w:p>
      <w:pPr>
        <w:pStyle w:val="ListBullet"/>
        <w:spacing w:after="60"/>
        <w:ind w:left="567"/>
      </w:pPr>
      <w:r>
        <w:rPr>
          <w:rFonts w:ascii="Times New Roman" w:hAnsi="Times New Roman"/>
          <w:sz w:val="22"/>
        </w:rPr>
        <w:t>"</w:t>
      </w:r>
      <w:r>
        <w:rPr>
          <w:rFonts w:ascii="Times New Roman" w:hAnsi="Times New Roman"/>
          <w:b/>
          <w:sz w:val="22"/>
        </w:rPr>
        <w:t>Transfer</w:t>
      </w:r>
      <w:r>
        <w:rPr>
          <w:rFonts w:ascii="Times New Roman" w:hAnsi="Times New Roman"/>
          <w:sz w:val="22"/>
        </w:rPr>
        <w:t>" means any sale, assignment, transfer, disposal, declaration of trust, mortgage, charge, Encumbrance, or any other dealing with or in respect of shares.</w:t>
      </w:r>
    </w:p>
    <w:p>
      <w:pPr>
        <w:spacing w:after="120"/>
      </w:pPr>
      <w:r>
        <w:rPr>
          <w:rFonts w:ascii="Times New Roman" w:hAnsi="Times New Roman"/>
          <w:sz w:val="22"/>
        </w:rPr>
      </w:r>
      <w:r>
        <w:rPr>
          <w:rFonts w:ascii="Times New Roman" w:hAnsi="Times New Roman"/>
          <w:b/>
          <w:sz w:val="22"/>
        </w:rPr>
        <w:t>1.2</w:t>
      </w:r>
      <w:r>
        <w:rPr>
          <w:rFonts w:ascii="Times New Roman" w:hAnsi="Times New Roman"/>
          <w:sz w:val="22"/>
        </w:rPr>
        <w:t xml:space="preserve"> References to a "</w:t>
      </w:r>
      <w:r>
        <w:rPr>
          <w:rFonts w:ascii="Times New Roman" w:hAnsi="Times New Roman"/>
          <w:b/>
          <w:sz w:val="22"/>
        </w:rPr>
        <w:t>Shareholder</w:t>
      </w:r>
      <w:r>
        <w:rPr>
          <w:rFonts w:ascii="Times New Roman" w:hAnsi="Times New Roman"/>
          <w:sz w:val="22"/>
        </w:rPr>
        <w:t>" mean a party to this agreement for so long as that party holds shares in the Company.</w:t>
      </w:r>
    </w:p>
    <w:p>
      <w:pPr>
        <w:spacing w:after="120"/>
      </w:pPr>
      <w:r>
        <w:rPr>
          <w:rFonts w:ascii="Times New Roman" w:hAnsi="Times New Roman"/>
          <w:sz w:val="22"/>
        </w:rPr>
      </w:r>
      <w:r>
        <w:rPr>
          <w:rFonts w:ascii="Times New Roman" w:hAnsi="Times New Roman"/>
          <w:b/>
          <w:sz w:val="22"/>
        </w:rPr>
        <w:t>1.3</w:t>
      </w:r>
      <w:r>
        <w:rPr>
          <w:rFonts w:ascii="Times New Roman" w:hAnsi="Times New Roman"/>
          <w:sz w:val="22"/>
        </w:rPr>
        <w:t xml:space="preserve"> Headings are for convenience only and do not affect interpretation.</w:t>
      </w:r>
    </w:p>
    <w:p>
      <w:pPr>
        <w:spacing w:after="120"/>
      </w:pPr>
      <w:r>
        <w:rPr>
          <w:rFonts w:ascii="Times New Roman" w:hAnsi="Times New Roman"/>
          <w:sz w:val="22"/>
        </w:rPr>
      </w:r>
      <w:r>
        <w:rPr>
          <w:rFonts w:ascii="Times New Roman" w:hAnsi="Times New Roman"/>
          <w:b/>
          <w:sz w:val="22"/>
        </w:rPr>
        <w:t>1.4</w:t>
      </w:r>
      <w:r>
        <w:rPr>
          <w:rFonts w:ascii="Times New Roman" w:hAnsi="Times New Roman"/>
          <w:sz w:val="22"/>
        </w:rPr>
        <w:t xml:space="preserve"> The singular includes the plural and vice versa.</w:t>
      </w:r>
    </w:p>
    <w:p>
      <w:pPr>
        <w:spacing w:after="120"/>
      </w:pPr>
      <w:r>
        <w:rPr>
          <w:rFonts w:ascii="Times New Roman" w:hAnsi="Times New Roman"/>
          <w:sz w:val="22"/>
        </w:rPr>
      </w:r>
      <w:r>
        <w:rPr>
          <w:rFonts w:ascii="Times New Roman" w:hAnsi="Times New Roman"/>
          <w:b/>
          <w:sz w:val="22"/>
        </w:rPr>
        <w:t>1.5</w:t>
      </w:r>
      <w:r>
        <w:rPr>
          <w:rFonts w:ascii="Times New Roman" w:hAnsi="Times New Roman"/>
          <w:sz w:val="22"/>
        </w:rPr>
        <w:t xml:space="preserve"> A reference to a statute includes all regulations made under it and all amendments and substitutions to it.</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2. INCORPORATION AND SHARE STRUCTURE</w:t>
      </w:r>
    </w:p>
    <w:p>
      <w:pPr>
        <w:spacing w:after="120"/>
      </w:pPr>
      <w:r>
        <w:rPr>
          <w:rFonts w:ascii="Times New Roman" w:hAnsi="Times New Roman"/>
          <w:sz w:val="22"/>
        </w:rPr>
      </w:r>
      <w:r>
        <w:rPr>
          <w:rFonts w:ascii="Times New Roman" w:hAnsi="Times New Roman"/>
          <w:b/>
          <w:sz w:val="22"/>
        </w:rPr>
        <w:t>2.1</w:t>
      </w:r>
      <w:r>
        <w:rPr>
          <w:rFonts w:ascii="Times New Roman" w:hAnsi="Times New Roman"/>
          <w:sz w:val="22"/>
        </w:rPr>
        <w:t xml:space="preserve"> The Shareholders will procure the incorporation of the Company as soon as practicable following execution of this agreement, and will take all steps necessary to give effect to the terms of this agreement on incorporation.</w:t>
      </w:r>
    </w:p>
    <w:p>
      <w:pPr>
        <w:spacing w:after="120"/>
      </w:pPr>
      <w:r>
        <w:rPr>
          <w:rFonts w:ascii="Times New Roman" w:hAnsi="Times New Roman"/>
          <w:sz w:val="22"/>
        </w:rPr>
      </w:r>
      <w:r>
        <w:rPr>
          <w:rFonts w:ascii="Times New Roman" w:hAnsi="Times New Roman"/>
          <w:b/>
          <w:sz w:val="22"/>
        </w:rPr>
        <w:t>2.2</w:t>
      </w:r>
      <w:r>
        <w:rPr>
          <w:rFonts w:ascii="Times New Roman" w:hAnsi="Times New Roman"/>
          <w:sz w:val="22"/>
        </w:rPr>
        <w:t xml:space="preserve"> On incorporation, shares will be issued to the Shareholders as follows, in exchange for the non-cash consideration described in clause 4. No cash subscription price is payable by either Shareholder for the shares issued under this clause:</w:t>
      </w:r>
    </w:p>
    <w:tbl>
      <w:tblPr>
        <w:tblStyle w:val="TableGrid"/>
        <w:tblW w:type="auto" w:w="0"/>
        <w:tblLook w:firstColumn="1" w:firstRow="1" w:lastColumn="0" w:lastRow="0" w:noHBand="0" w:noVBand="1" w:val="04A0"/>
      </w:tblPr>
      <w:tblGrid>
        <w:gridCol w:w="2197"/>
        <w:gridCol w:w="2197"/>
        <w:gridCol w:w="2197"/>
        <w:gridCol w:w="2197"/>
      </w:tblGrid>
      <w:tr>
        <w:tc>
          <w:tcPr>
            <w:tcW w:type="dxa" w:w="2197"/>
            <w:shd w:val="clear" w:color="auto" w:fill="0B1F33"/>
          </w:tcPr>
          <w:p>
            <w:r>
              <w:rPr>
                <w:rFonts w:ascii="Times New Roman" w:hAnsi="Times New Roman"/>
                <w:b/>
                <w:color w:val="FFFFFF"/>
                <w:sz w:val="20"/>
              </w:rPr>
              <w:t>Shareholder</w:t>
            </w:r>
          </w:p>
        </w:tc>
        <w:tc>
          <w:tcPr>
            <w:tcW w:type="dxa" w:w="2197"/>
            <w:shd w:val="clear" w:color="auto" w:fill="0B1F33"/>
          </w:tcPr>
          <w:p>
            <w:r>
              <w:rPr>
                <w:rFonts w:ascii="Times New Roman" w:hAnsi="Times New Roman"/>
                <w:b/>
                <w:color w:val="FFFFFF"/>
                <w:sz w:val="20"/>
              </w:rPr>
              <w:t>Shares</w:t>
            </w:r>
          </w:p>
        </w:tc>
        <w:tc>
          <w:tcPr>
            <w:tcW w:type="dxa" w:w="2197"/>
            <w:shd w:val="clear" w:color="auto" w:fill="0B1F33"/>
          </w:tcPr>
          <w:p>
            <w:r>
              <w:rPr>
                <w:rFonts w:ascii="Times New Roman" w:hAnsi="Times New Roman"/>
                <w:b/>
                <w:color w:val="FFFFFF"/>
                <w:sz w:val="20"/>
              </w:rPr>
              <w:t>Percentage</w:t>
            </w:r>
          </w:p>
        </w:tc>
      </w:tr>
      <w:tr>
        <w:tc>
          <w:tcPr>
            <w:tcW w:type="dxa" w:w="2197"/>
          </w:tcPr>
          <w:p>
            <w:r>
              <w:rPr>
                <w:rFonts w:ascii="Times New Roman" w:hAnsi="Times New Roman"/>
                <w:sz w:val="20"/>
              </w:rPr>
              <w:t>Oliver James Bunce</w:t>
            </w:r>
          </w:p>
        </w:tc>
        <w:tc>
          <w:tcPr>
            <w:tcW w:type="dxa" w:w="2197"/>
          </w:tcPr>
          <w:p>
            <w:r>
              <w:rPr>
                <w:rFonts w:ascii="Times New Roman" w:hAnsi="Times New Roman"/>
                <w:sz w:val="20"/>
              </w:rPr>
              <w:t>70</w:t>
            </w:r>
          </w:p>
        </w:tc>
        <w:tc>
          <w:tcPr>
            <w:tcW w:type="dxa" w:w="2197"/>
          </w:tcPr>
          <w:p>
            <w:r>
              <w:rPr>
                <w:rFonts w:ascii="Times New Roman" w:hAnsi="Times New Roman"/>
                <w:sz w:val="20"/>
              </w:rPr>
              <w:t>70%</w:t>
            </w:r>
          </w:p>
        </w:tc>
      </w:tr>
      <w:tr>
        <w:tc>
          <w:tcPr>
            <w:tcW w:type="dxa" w:w="2197"/>
            <w:shd w:val="clear" w:color="auto" w:fill="F0EFEC"/>
          </w:tcPr>
          <w:p>
            <w:r>
              <w:rPr>
                <w:rFonts w:ascii="Times New Roman" w:hAnsi="Times New Roman"/>
                <w:sz w:val="20"/>
              </w:rPr>
              <w:t>Paul &amp; Stacey Harris Investment Trust</w:t>
            </w:r>
          </w:p>
        </w:tc>
        <w:tc>
          <w:tcPr>
            <w:tcW w:type="dxa" w:w="2197"/>
            <w:shd w:val="clear" w:color="auto" w:fill="F0EFEC"/>
          </w:tcPr>
          <w:p>
            <w:r>
              <w:rPr>
                <w:rFonts w:ascii="Times New Roman" w:hAnsi="Times New Roman"/>
                <w:sz w:val="20"/>
              </w:rPr>
              <w:t>30</w:t>
            </w:r>
          </w:p>
        </w:tc>
        <w:tc>
          <w:tcPr>
            <w:tcW w:type="dxa" w:w="2197"/>
            <w:shd w:val="clear" w:color="auto" w:fill="F0EFEC"/>
          </w:tcPr>
          <w:p>
            <w:r>
              <w:rPr>
                <w:rFonts w:ascii="Times New Roman" w:hAnsi="Times New Roman"/>
                <w:sz w:val="20"/>
              </w:rPr>
              <w:t>30%</w:t>
            </w:r>
          </w:p>
        </w:tc>
      </w:tr>
    </w:tbl>
    <w:p/>
    <w:p>
      <w:pPr>
        <w:spacing w:after="120"/>
      </w:pPr>
      <w:r>
        <w:rPr>
          <w:rFonts w:ascii="Times New Roman" w:hAnsi="Times New Roman"/>
          <w:sz w:val="22"/>
        </w:rPr>
      </w:r>
      <w:r>
        <w:rPr>
          <w:rFonts w:ascii="Times New Roman" w:hAnsi="Times New Roman"/>
          <w:b/>
          <w:sz w:val="22"/>
        </w:rPr>
        <w:t>2.3</w:t>
      </w:r>
      <w:r>
        <w:rPr>
          <w:rFonts w:ascii="Times New Roman" w:hAnsi="Times New Roman"/>
          <w:sz w:val="22"/>
        </w:rPr>
        <w:t xml:space="preserve"> All shares issued under clause 2.2 are ordinary shares carrying equal voting rights (one vote per share) and equal rights to dividends and distributions.</w:t>
      </w:r>
    </w:p>
    <w:p>
      <w:pPr>
        <w:spacing w:after="120"/>
      </w:pPr>
      <w:r>
        <w:rPr>
          <w:rFonts w:ascii="Times New Roman" w:hAnsi="Times New Roman"/>
          <w:sz w:val="22"/>
        </w:rPr>
      </w:r>
      <w:r>
        <w:rPr>
          <w:rFonts w:ascii="Times New Roman" w:hAnsi="Times New Roman"/>
          <w:b/>
          <w:sz w:val="22"/>
        </w:rPr>
        <w:t>2.4</w:t>
      </w:r>
      <w:r>
        <w:rPr>
          <w:rFonts w:ascii="Times New Roman" w:hAnsi="Times New Roman"/>
          <w:sz w:val="22"/>
        </w:rPr>
        <w:t xml:space="preserve"> The shareholding described in clause 2.2 is unconditional and takes immediate effect on incorporation. It is not subject to any vesting schedule, milestone, or condition subsequent.</w:t>
      </w:r>
    </w:p>
    <w:p>
      <w:pPr>
        <w:spacing w:after="120"/>
      </w:pPr>
      <w:r>
        <w:rPr>
          <w:rFonts w:ascii="Times New Roman" w:hAnsi="Times New Roman"/>
          <w:sz w:val="22"/>
        </w:rPr>
      </w:r>
      <w:r>
        <w:rPr>
          <w:rFonts w:ascii="Times New Roman" w:hAnsi="Times New Roman"/>
          <w:b/>
          <w:sz w:val="22"/>
        </w:rPr>
        <w:t>2.5</w:t>
      </w:r>
      <w:r>
        <w:rPr>
          <w:rFonts w:ascii="Times New Roman" w:hAnsi="Times New Roman"/>
          <w:sz w:val="22"/>
        </w:rPr>
        <w:t xml:space="preserve"> The registered office of the Company will be at the offices of Allott Reeves &amp; Co Limited, Unit 1b, 55 Epsom Road, Sockburn, Christchurch 8443, unless otherwise agreed in writing by the Shareholders.</w:t>
      </w:r>
    </w:p>
    <w:p>
      <w:pPr>
        <w:spacing w:after="120"/>
      </w:pPr>
      <w:r>
        <w:rPr>
          <w:rFonts w:ascii="Times New Roman" w:hAnsi="Times New Roman"/>
          <w:sz w:val="22"/>
        </w:rPr>
      </w:r>
      <w:r>
        <w:rPr>
          <w:rFonts w:ascii="Times New Roman" w:hAnsi="Times New Roman"/>
          <w:b/>
          <w:sz w:val="22"/>
        </w:rPr>
        <w:t>2.6</w:t>
      </w:r>
      <w:r>
        <w:rPr>
          <w:rFonts w:ascii="Times New Roman" w:hAnsi="Times New Roman"/>
          <w:sz w:val="22"/>
        </w:rPr>
        <w:t xml:space="preserve"> The Shareholders will adopt the Constitution on incorporation substantially in the form agreed between them.</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3. DIRECTORS</w:t>
      </w:r>
    </w:p>
    <w:p>
      <w:pPr>
        <w:spacing w:after="120"/>
      </w:pPr>
      <w:r>
        <w:rPr>
          <w:rFonts w:ascii="Times New Roman" w:hAnsi="Times New Roman"/>
          <w:sz w:val="22"/>
        </w:rPr>
      </w:r>
      <w:r>
        <w:rPr>
          <w:rFonts w:ascii="Times New Roman" w:hAnsi="Times New Roman"/>
          <w:b/>
          <w:sz w:val="22"/>
        </w:rPr>
        <w:t>3.1</w:t>
      </w:r>
      <w:r>
        <w:rPr>
          <w:rFonts w:ascii="Times New Roman" w:hAnsi="Times New Roman"/>
          <w:sz w:val="22"/>
        </w:rPr>
        <w:t xml:space="preserve"> On incorporation, both Oliver and Paul will be appointed as Directors.</w:t>
      </w:r>
    </w:p>
    <w:p>
      <w:pPr>
        <w:spacing w:after="120"/>
      </w:pPr>
      <w:r>
        <w:rPr>
          <w:rFonts w:ascii="Times New Roman" w:hAnsi="Times New Roman"/>
          <w:sz w:val="22"/>
        </w:rPr>
      </w:r>
      <w:r>
        <w:rPr>
          <w:rFonts w:ascii="Times New Roman" w:hAnsi="Times New Roman"/>
          <w:b/>
          <w:sz w:val="22"/>
        </w:rPr>
        <w:t>3.2</w:t>
      </w:r>
      <w:r>
        <w:rPr>
          <w:rFonts w:ascii="Times New Roman" w:hAnsi="Times New Roman"/>
          <w:sz w:val="22"/>
        </w:rPr>
        <w:t xml:space="preserve"> Each Shareholder holding not less than 20% of the issued shares of the Company has the right to appoint and remove one Director by written notice to the Company. A Director so appointed holds office until removed by the Shareholder who appointed them.</w:t>
      </w:r>
    </w:p>
    <w:p>
      <w:pPr>
        <w:spacing w:after="120"/>
      </w:pPr>
      <w:r>
        <w:rPr>
          <w:rFonts w:ascii="Times New Roman" w:hAnsi="Times New Roman"/>
          <w:sz w:val="22"/>
        </w:rPr>
      </w:r>
      <w:r>
        <w:rPr>
          <w:rFonts w:ascii="Times New Roman" w:hAnsi="Times New Roman"/>
          <w:b/>
          <w:sz w:val="22"/>
        </w:rPr>
        <w:t>3.3</w:t>
      </w:r>
      <w:r>
        <w:rPr>
          <w:rFonts w:ascii="Times New Roman" w:hAnsi="Times New Roman"/>
          <w:sz w:val="22"/>
        </w:rPr>
        <w:t xml:space="preserve"> If a Shareholder's shareholding falls below 20%, the Director appointed by that Shareholder is deemed to have resigned with effect from the date the shareholding falls below that threshold, unless the other Shareholder agrees otherwise in writing.</w:t>
      </w:r>
    </w:p>
    <w:p>
      <w:pPr>
        <w:spacing w:after="120"/>
      </w:pPr>
      <w:r>
        <w:rPr>
          <w:rFonts w:ascii="Times New Roman" w:hAnsi="Times New Roman"/>
          <w:sz w:val="22"/>
        </w:rPr>
      </w:r>
      <w:r>
        <w:rPr>
          <w:rFonts w:ascii="Times New Roman" w:hAnsi="Times New Roman"/>
          <w:b/>
          <w:sz w:val="22"/>
        </w:rPr>
        <w:t>3.4</w:t>
      </w:r>
      <w:r>
        <w:rPr>
          <w:rFonts w:ascii="Times New Roman" w:hAnsi="Times New Roman"/>
          <w:sz w:val="22"/>
        </w:rPr>
        <w:t xml:space="preserve"> The Board may appoint additional independent directors by unanimous resolution, provided that independent directors do not hold voting rights on Reserved Matters unless both Shareholders agree.</w:t>
      </w:r>
    </w:p>
    <w:p>
      <w:pPr>
        <w:spacing w:after="120"/>
      </w:pPr>
      <w:r>
        <w:rPr>
          <w:rFonts w:ascii="Times New Roman" w:hAnsi="Times New Roman"/>
          <w:sz w:val="22"/>
        </w:rPr>
      </w:r>
      <w:r>
        <w:rPr>
          <w:rFonts w:ascii="Times New Roman" w:hAnsi="Times New Roman"/>
          <w:b/>
          <w:sz w:val="22"/>
        </w:rPr>
        <w:t>3.5</w:t>
      </w:r>
      <w:r>
        <w:rPr>
          <w:rFonts w:ascii="Times New Roman" w:hAnsi="Times New Roman"/>
          <w:sz w:val="22"/>
        </w:rPr>
        <w:t xml:space="preserve"> Oliver is appointed as the sole executive Director responsible for day-to-day management and operations of the Company. This authority includes, without limitation:</w:t>
      </w:r>
    </w:p>
    <w:p>
      <w:pPr>
        <w:pStyle w:val="ListBullet"/>
        <w:spacing w:after="60"/>
        <w:ind w:left="850"/>
      </w:pPr>
      <w:r>
        <w:rPr>
          <w:rFonts w:ascii="Times New Roman" w:hAnsi="Times New Roman"/>
          <w:sz w:val="22"/>
        </w:rPr>
        <w:t>(a) product development, engineering, and technology infrastructure;</w:t>
      </w:r>
    </w:p>
    <w:p>
      <w:pPr>
        <w:pStyle w:val="ListBullet"/>
        <w:spacing w:after="60"/>
        <w:ind w:left="850"/>
      </w:pPr>
      <w:r>
        <w:rPr>
          <w:rFonts w:ascii="Times New Roman" w:hAnsi="Times New Roman"/>
          <w:sz w:val="22"/>
        </w:rPr>
        <w:t>(b) hiring, engaging, and managing contractors and employees;</w:t>
      </w:r>
    </w:p>
    <w:p>
      <w:pPr>
        <w:pStyle w:val="ListBullet"/>
        <w:spacing w:after="60"/>
        <w:ind w:left="850"/>
      </w:pPr>
      <w:r>
        <w:rPr>
          <w:rFonts w:ascii="Times New Roman" w:hAnsi="Times New Roman"/>
          <w:sz w:val="22"/>
        </w:rPr>
        <w:t>(c) sales, marketing, and customer management;</w:t>
      </w:r>
    </w:p>
    <w:p>
      <w:pPr>
        <w:pStyle w:val="ListBullet"/>
        <w:spacing w:after="60"/>
        <w:ind w:left="850"/>
      </w:pPr>
      <w:r>
        <w:rPr>
          <w:rFonts w:ascii="Times New Roman" w:hAnsi="Times New Roman"/>
          <w:sz w:val="22"/>
        </w:rPr>
        <w:t>(d) financial management within approved budgets;</w:t>
      </w:r>
    </w:p>
    <w:p>
      <w:pPr>
        <w:pStyle w:val="ListBullet"/>
        <w:spacing w:after="60"/>
        <w:ind w:left="850"/>
      </w:pPr>
      <w:r>
        <w:rPr>
          <w:rFonts w:ascii="Times New Roman" w:hAnsi="Times New Roman"/>
          <w:sz w:val="22"/>
        </w:rPr>
        <w:t>(e) entering into contracts in the ordinary course of business; and</w:t>
      </w:r>
    </w:p>
    <w:p>
      <w:pPr>
        <w:pStyle w:val="ListBullet"/>
        <w:spacing w:after="60"/>
        <w:ind w:left="850"/>
      </w:pPr>
      <w:r>
        <w:rPr>
          <w:rFonts w:ascii="Times New Roman" w:hAnsi="Times New Roman"/>
          <w:sz w:val="22"/>
        </w:rPr>
        <w:t>(f) all other operational decisions not expressly reserved to the Board or Shareholders under this agreement.</w:t>
      </w:r>
    </w:p>
    <w:p>
      <w:pPr>
        <w:spacing w:after="120"/>
      </w:pPr>
      <w:r>
        <w:rPr>
          <w:rFonts w:ascii="Times New Roman" w:hAnsi="Times New Roman"/>
          <w:sz w:val="22"/>
        </w:rPr>
      </w:r>
      <w:r>
        <w:rPr>
          <w:rFonts w:ascii="Times New Roman" w:hAnsi="Times New Roman"/>
          <w:b/>
          <w:sz w:val="22"/>
        </w:rPr>
        <w:t>3.6</w:t>
      </w:r>
      <w:r>
        <w:rPr>
          <w:rFonts w:ascii="Times New Roman" w:hAnsi="Times New Roman"/>
          <w:sz w:val="22"/>
        </w:rPr>
        <w:t xml:space="preserve"> Paul is a non-executive Director. Paul's role is to provide strategic guidance, industry relationships, and business development support as agreed between the parties from time to time.</w:t>
      </w:r>
    </w:p>
    <w:p>
      <w:pPr>
        <w:spacing w:after="120"/>
      </w:pPr>
      <w:r>
        <w:rPr>
          <w:rFonts w:ascii="Times New Roman" w:hAnsi="Times New Roman"/>
          <w:sz w:val="22"/>
        </w:rPr>
      </w:r>
      <w:r>
        <w:rPr>
          <w:rFonts w:ascii="Times New Roman" w:hAnsi="Times New Roman"/>
          <w:b/>
          <w:sz w:val="22"/>
        </w:rPr>
        <w:t>3.7</w:t>
      </w:r>
      <w:r>
        <w:rPr>
          <w:rFonts w:ascii="Times New Roman" w:hAnsi="Times New Roman"/>
          <w:sz w:val="22"/>
        </w:rPr>
        <w:t xml:space="preserve"> Board meetings may be held by any means that allows all participants to communicate simultaneously, including video conference or telephone. A resolution in writing signed by all Directors is as valid as if passed at a properly convened meeting.</w:t>
      </w:r>
    </w:p>
    <w:p>
      <w:pPr>
        <w:spacing w:after="120"/>
      </w:pPr>
      <w:r>
        <w:rPr>
          <w:rFonts w:ascii="Times New Roman" w:hAnsi="Times New Roman"/>
          <w:sz w:val="22"/>
        </w:rPr>
      </w:r>
      <w:r>
        <w:rPr>
          <w:rFonts w:ascii="Times New Roman" w:hAnsi="Times New Roman"/>
          <w:b/>
          <w:sz w:val="22"/>
        </w:rPr>
        <w:t>3.8</w:t>
      </w:r>
      <w:r>
        <w:rPr>
          <w:rFonts w:ascii="Times New Roman" w:hAnsi="Times New Roman"/>
          <w:sz w:val="22"/>
        </w:rPr>
        <w:t xml:space="preserve"> The quorum for Board meetings is two Directors, one of whom must be Oliver (or his nominee, if applicable) provided Oliver remains a Shareholder.</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4. SHAREHOLDER CONTRIBUTIONS</w:t>
      </w:r>
    </w:p>
    <w:p>
      <w:pPr>
        <w:spacing w:after="120"/>
      </w:pPr>
      <w:r>
        <w:rPr>
          <w:rFonts w:ascii="Times New Roman" w:hAnsi="Times New Roman"/>
          <w:sz w:val="22"/>
        </w:rPr>
      </w:r>
      <w:r>
        <w:rPr>
          <w:rFonts w:ascii="Times New Roman" w:hAnsi="Times New Roman"/>
          <w:b/>
          <w:sz w:val="22"/>
        </w:rPr>
        <w:t>4.1</w:t>
      </w:r>
      <w:r>
        <w:rPr>
          <w:rFonts w:ascii="Times New Roman" w:hAnsi="Times New Roman"/>
          <w:sz w:val="22"/>
        </w:rPr>
        <w:t xml:space="preserve"> Oliver's contribution to the Company comprises:</w:t>
      </w:r>
    </w:p>
    <w:p>
      <w:pPr>
        <w:pStyle w:val="ListBullet"/>
        <w:spacing w:after="60"/>
        <w:ind w:left="850"/>
      </w:pPr>
      <w:r>
        <w:rPr>
          <w:rFonts w:ascii="Times New Roman" w:hAnsi="Times New Roman"/>
          <w:sz w:val="22"/>
        </w:rPr>
        <w:t>(a) full-time executive service as the working Director, including product development, DevOps, sales, marketing, and all day-to-day operations;</w:t>
      </w:r>
    </w:p>
    <w:p>
      <w:pPr>
        <w:pStyle w:val="ListBullet"/>
        <w:spacing w:after="60"/>
        <w:ind w:left="850"/>
      </w:pPr>
      <w:r>
        <w:rPr>
          <w:rFonts w:ascii="Times New Roman" w:hAnsi="Times New Roman"/>
          <w:sz w:val="22"/>
        </w:rPr>
        <w:t>(b) assignment to the Company of all Intellectual Property relating to the Quoflow platform, as further described in the IP Assignment Deed to be executed on or about the date of incorporation; and</w:t>
      </w:r>
    </w:p>
    <w:p>
      <w:pPr>
        <w:pStyle w:val="ListBullet"/>
        <w:spacing w:after="60"/>
        <w:ind w:left="850"/>
      </w:pPr>
      <w:r>
        <w:rPr>
          <w:rFonts w:ascii="Times New Roman" w:hAnsi="Times New Roman"/>
          <w:sz w:val="22"/>
        </w:rPr>
        <w:t>(c) any further contributions as agreed by the Board from time to time.</w:t>
      </w:r>
    </w:p>
    <w:p>
      <w:pPr>
        <w:spacing w:after="120"/>
      </w:pPr>
      <w:r>
        <w:rPr>
          <w:rFonts w:ascii="Times New Roman" w:hAnsi="Times New Roman"/>
          <w:sz w:val="22"/>
        </w:rPr>
      </w:r>
      <w:r>
        <w:rPr>
          <w:rFonts w:ascii="Times New Roman" w:hAnsi="Times New Roman"/>
          <w:b/>
          <w:sz w:val="22"/>
        </w:rPr>
        <w:t>4.2</w:t>
      </w:r>
      <w:r>
        <w:rPr>
          <w:rFonts w:ascii="Times New Roman" w:hAnsi="Times New Roman"/>
          <w:sz w:val="22"/>
        </w:rPr>
        <w:t xml:space="preserve"> Paul's contribution to the Company comprises:</w:t>
      </w:r>
    </w:p>
    <w:p>
      <w:pPr>
        <w:pStyle w:val="ListBullet"/>
        <w:spacing w:after="60"/>
        <w:ind w:left="850"/>
      </w:pPr>
      <w:r>
        <w:rPr>
          <w:rFonts w:ascii="Times New Roman" w:hAnsi="Times New Roman"/>
          <w:sz w:val="22"/>
        </w:rPr>
        <w:t>(a) access to industry relationships and introductions to potential customers, partners, and investors;</w:t>
      </w:r>
    </w:p>
    <w:p>
      <w:pPr>
        <w:pStyle w:val="ListBullet"/>
        <w:spacing w:after="60"/>
        <w:ind w:left="850"/>
      </w:pPr>
      <w:r>
        <w:rPr>
          <w:rFonts w:ascii="Times New Roman" w:hAnsi="Times New Roman"/>
          <w:sz w:val="22"/>
        </w:rPr>
        <w:t>(b) business development support and strategic guidance; and</w:t>
      </w:r>
    </w:p>
    <w:p>
      <w:pPr>
        <w:pStyle w:val="ListBullet"/>
        <w:spacing w:after="60"/>
        <w:ind w:left="850"/>
      </w:pPr>
      <w:r>
        <w:rPr>
          <w:rFonts w:ascii="Times New Roman" w:hAnsi="Times New Roman"/>
          <w:sz w:val="22"/>
        </w:rPr>
        <w:t>(c) any further contributions as agreed by the Board from time to time.</w:t>
      </w:r>
    </w:p>
    <w:p>
      <w:pPr>
        <w:spacing w:after="120"/>
      </w:pPr>
      <w:r>
        <w:rPr>
          <w:rFonts w:ascii="Times New Roman" w:hAnsi="Times New Roman"/>
          <w:sz w:val="22"/>
        </w:rPr>
      </w:r>
      <w:r>
        <w:rPr>
          <w:rFonts w:ascii="Times New Roman" w:hAnsi="Times New Roman"/>
          <w:b/>
          <w:sz w:val="22"/>
        </w:rPr>
        <w:t>4.3</w:t>
      </w:r>
      <w:r>
        <w:rPr>
          <w:rFonts w:ascii="Times New Roman" w:hAnsi="Times New Roman"/>
          <w:sz w:val="22"/>
        </w:rPr>
        <w:t xml:space="preserve"> Neither Shareholder is required to make any cash investment in the Company as a condition of receiving the shares described in clause 2.2, unless separately agreed in writing.</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5. RESERVED MATTERS</w:t>
      </w:r>
    </w:p>
    <w:p>
      <w:pPr>
        <w:spacing w:after="120"/>
      </w:pPr>
      <w:r>
        <w:rPr>
          <w:rFonts w:ascii="Times New Roman" w:hAnsi="Times New Roman"/>
          <w:sz w:val="22"/>
        </w:rPr>
      </w:r>
      <w:r>
        <w:rPr>
          <w:rFonts w:ascii="Times New Roman" w:hAnsi="Times New Roman"/>
          <w:b/>
          <w:sz w:val="22"/>
        </w:rPr>
        <w:t>5.1</w:t>
      </w:r>
      <w:r>
        <w:rPr>
          <w:rFonts w:ascii="Times New Roman" w:hAnsi="Times New Roman"/>
          <w:sz w:val="22"/>
        </w:rPr>
        <w:t xml:space="preserve"> The following matters ("</w:t>
      </w:r>
      <w:r>
        <w:rPr>
          <w:rFonts w:ascii="Times New Roman" w:hAnsi="Times New Roman"/>
          <w:b/>
          <w:sz w:val="22"/>
        </w:rPr>
        <w:t>Reserved Matters</w:t>
      </w:r>
      <w:r>
        <w:rPr>
          <w:rFonts w:ascii="Times New Roman" w:hAnsi="Times New Roman"/>
          <w:sz w:val="22"/>
        </w:rPr>
        <w:t>") require the prior written approval of both Directors (or, where the matter is properly a shareholder resolution under the Act, approval of both Shareholders):</w:t>
      </w:r>
    </w:p>
    <w:p>
      <w:pPr>
        <w:pStyle w:val="ListBullet"/>
        <w:spacing w:after="60"/>
        <w:ind w:left="850"/>
      </w:pPr>
      <w:r>
        <w:rPr>
          <w:rFonts w:ascii="Times New Roman" w:hAnsi="Times New Roman"/>
          <w:sz w:val="22"/>
        </w:rPr>
        <w:t>(a) issuing, allotting, or granting any option over shares or other securities in the Company, or varying the rights attaching to any existing shares;</w:t>
      </w:r>
    </w:p>
    <w:p>
      <w:pPr>
        <w:pStyle w:val="ListBullet"/>
        <w:spacing w:after="60"/>
        <w:ind w:left="850"/>
      </w:pPr>
      <w:r>
        <w:rPr>
          <w:rFonts w:ascii="Times New Roman" w:hAnsi="Times New Roman"/>
          <w:sz w:val="22"/>
        </w:rPr>
        <w:t>(b) selling, transferring, leasing, or otherwise disposing of all or substantially all of the assets or undertaking of the Company;</w:t>
      </w:r>
    </w:p>
    <w:p>
      <w:pPr>
        <w:pStyle w:val="ListBullet"/>
        <w:spacing w:after="60"/>
        <w:ind w:left="850"/>
      </w:pPr>
      <w:r>
        <w:rPr>
          <w:rFonts w:ascii="Times New Roman" w:hAnsi="Times New Roman"/>
          <w:sz w:val="22"/>
        </w:rPr>
        <w:t>(c) winding up, liquidating, or placing the Company in voluntary administration;</w:t>
      </w:r>
    </w:p>
    <w:p>
      <w:pPr>
        <w:pStyle w:val="ListBullet"/>
        <w:spacing w:after="60"/>
        <w:ind w:left="850"/>
      </w:pPr>
      <w:r>
        <w:rPr>
          <w:rFonts w:ascii="Times New Roman" w:hAnsi="Times New Roman"/>
          <w:sz w:val="22"/>
        </w:rPr>
        <w:t>(d) incurring any debt, borrowing, or financial obligation in excess of $50,000 NZD in aggregate (excluding trade payables and operational commitments incurred in the ordinary course of business);</w:t>
      </w:r>
    </w:p>
    <w:p>
      <w:pPr>
        <w:pStyle w:val="ListBullet"/>
        <w:spacing w:after="60"/>
        <w:ind w:left="850"/>
      </w:pPr>
      <w:r>
        <w:rPr>
          <w:rFonts w:ascii="Times New Roman" w:hAnsi="Times New Roman"/>
          <w:sz w:val="22"/>
        </w:rPr>
        <w:t>(e) entering into any single contract or commitment with a value exceeding $50,000 NZD, other than in the ordinary course of business;</w:t>
      </w:r>
    </w:p>
    <w:p>
      <w:pPr>
        <w:pStyle w:val="ListBullet"/>
        <w:spacing w:after="60"/>
        <w:ind w:left="850"/>
      </w:pPr>
      <w:r>
        <w:rPr>
          <w:rFonts w:ascii="Times New Roman" w:hAnsi="Times New Roman"/>
          <w:sz w:val="22"/>
        </w:rPr>
        <w:t>(f) making any acquisition, investment, or joint venture that is outside the ordinary course of the Business;</w:t>
      </w:r>
    </w:p>
    <w:p>
      <w:pPr>
        <w:pStyle w:val="ListBullet"/>
        <w:spacing w:after="60"/>
        <w:ind w:left="850"/>
      </w:pPr>
      <w:r>
        <w:rPr>
          <w:rFonts w:ascii="Times New Roman" w:hAnsi="Times New Roman"/>
          <w:sz w:val="22"/>
        </w:rPr>
        <w:t>(g) amending this agreement or the Constitution; and</w:t>
      </w:r>
    </w:p>
    <w:p>
      <w:pPr>
        <w:pStyle w:val="ListBullet"/>
        <w:spacing w:after="60"/>
        <w:ind w:left="850"/>
      </w:pPr>
      <w:r>
        <w:rPr>
          <w:rFonts w:ascii="Times New Roman" w:hAnsi="Times New Roman"/>
          <w:sz w:val="22"/>
        </w:rPr>
        <w:t>(h) any other matter that is required by the Act or the Constitution to be approved by special resolution.</w:t>
      </w:r>
    </w:p>
    <w:p>
      <w:pPr>
        <w:spacing w:after="120"/>
      </w:pPr>
      <w:r>
        <w:rPr>
          <w:rFonts w:ascii="Times New Roman" w:hAnsi="Times New Roman"/>
          <w:sz w:val="22"/>
        </w:rPr>
      </w:r>
      <w:r>
        <w:rPr>
          <w:rFonts w:ascii="Times New Roman" w:hAnsi="Times New Roman"/>
          <w:b/>
          <w:sz w:val="22"/>
        </w:rPr>
        <w:t>5.2</w:t>
      </w:r>
      <w:r>
        <w:rPr>
          <w:rFonts w:ascii="Times New Roman" w:hAnsi="Times New Roman"/>
          <w:sz w:val="22"/>
        </w:rPr>
        <w:t xml:space="preserve"> Oliver's executive authority under clause 3.5 does not extend to Reserved Matters.</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6. MILESTONES AND SIX-MONTH REVIEW</w:t>
      </w:r>
    </w:p>
    <w:p>
      <w:pPr>
        <w:spacing w:after="120"/>
      </w:pPr>
      <w:r>
        <w:rPr>
          <w:rFonts w:ascii="Times New Roman" w:hAnsi="Times New Roman"/>
          <w:sz w:val="22"/>
        </w:rPr>
      </w:r>
      <w:r>
        <w:rPr>
          <w:rFonts w:ascii="Times New Roman" w:hAnsi="Times New Roman"/>
          <w:b/>
          <w:sz w:val="22"/>
        </w:rPr>
        <w:t>6.1</w:t>
      </w:r>
      <w:r>
        <w:rPr>
          <w:rFonts w:ascii="Times New Roman" w:hAnsi="Times New Roman"/>
          <w:sz w:val="22"/>
        </w:rPr>
        <w:t xml:space="preserve"> The Shareholders agree to the following indicative milestones for the first six months following incorporation:</w:t>
      </w:r>
    </w:p>
    <w:p>
      <w:pPr>
        <w:spacing w:after="120"/>
      </w:pPr>
      <w:r>
        <w:rPr>
          <w:rFonts w:ascii="Times New Roman" w:hAnsi="Times New Roman"/>
          <w:sz w:val="22"/>
        </w:rPr>
      </w:r>
      <w:r>
        <w:rPr>
          <w:rFonts w:ascii="Times New Roman" w:hAnsi="Times New Roman"/>
          <w:b/>
          <w:sz w:val="22"/>
        </w:rPr>
        <w:t>Months 1–2:</w:t>
      </w:r>
      <w:r>
        <w:rPr>
          <w:rFonts w:ascii="Times New Roman" w:hAnsi="Times New Roman"/>
          <w:sz w:val="22"/>
        </w:rPr>
      </w:r>
    </w:p>
    <w:p>
      <w:pPr>
        <w:pStyle w:val="ListBullet"/>
        <w:spacing w:after="60"/>
        <w:ind w:left="850"/>
      </w:pPr>
      <w:r>
        <w:rPr>
          <w:rFonts w:ascii="Times New Roman" w:hAnsi="Times New Roman"/>
          <w:sz w:val="22"/>
        </w:rPr>
        <w:t>Oliver to complete any remaining features required for commercial readiness of the platform;</w:t>
      </w:r>
    </w:p>
    <w:p>
      <w:pPr>
        <w:pStyle w:val="ListBullet"/>
        <w:spacing w:after="60"/>
        <w:ind w:left="850"/>
      </w:pPr>
      <w:r>
        <w:rPr>
          <w:rFonts w:ascii="Times New Roman" w:hAnsi="Times New Roman"/>
          <w:sz w:val="22"/>
        </w:rPr>
        <w:t>Oliver to visit Christchurch for a first in-person meeting with Paul to review progress and align on immediate priorities.</w:t>
      </w:r>
    </w:p>
    <w:p>
      <w:pPr>
        <w:spacing w:after="120"/>
      </w:pPr>
      <w:r>
        <w:rPr>
          <w:rFonts w:ascii="Times New Roman" w:hAnsi="Times New Roman"/>
          <w:sz w:val="22"/>
        </w:rPr>
      </w:r>
      <w:r>
        <w:rPr>
          <w:rFonts w:ascii="Times New Roman" w:hAnsi="Times New Roman"/>
          <w:b/>
          <w:sz w:val="22"/>
        </w:rPr>
        <w:t>Months 3–4:</w:t>
      </w:r>
      <w:r>
        <w:rPr>
          <w:rFonts w:ascii="Times New Roman" w:hAnsi="Times New Roman"/>
          <w:sz w:val="22"/>
        </w:rPr>
      </w:r>
    </w:p>
    <w:p>
      <w:pPr>
        <w:pStyle w:val="ListBullet"/>
        <w:spacing w:after="60"/>
        <w:ind w:left="850"/>
      </w:pPr>
      <w:r>
        <w:rPr>
          <w:rFonts w:ascii="Times New Roman" w:hAnsi="Times New Roman"/>
          <w:sz w:val="22"/>
        </w:rPr>
        <w:t>Quoflow to have secured at least one paying customer on a commercial subscription;</w:t>
      </w:r>
    </w:p>
    <w:p>
      <w:pPr>
        <w:pStyle w:val="ListBullet"/>
        <w:spacing w:after="60"/>
        <w:ind w:left="850"/>
      </w:pPr>
      <w:r>
        <w:rPr>
          <w:rFonts w:ascii="Times New Roman" w:hAnsi="Times New Roman"/>
          <w:sz w:val="22"/>
        </w:rPr>
        <w:t>The platform to be in active use with that customer.</w:t>
      </w:r>
    </w:p>
    <w:p>
      <w:pPr>
        <w:spacing w:after="120"/>
      </w:pPr>
      <w:r>
        <w:rPr>
          <w:rFonts w:ascii="Times New Roman" w:hAnsi="Times New Roman"/>
          <w:sz w:val="22"/>
        </w:rPr>
      </w:r>
      <w:r>
        <w:rPr>
          <w:rFonts w:ascii="Times New Roman" w:hAnsi="Times New Roman"/>
          <w:b/>
          <w:sz w:val="22"/>
        </w:rPr>
        <w:t>Months 5–6:</w:t>
      </w:r>
      <w:r>
        <w:rPr>
          <w:rFonts w:ascii="Times New Roman" w:hAnsi="Times New Roman"/>
          <w:sz w:val="22"/>
        </w:rPr>
      </w:r>
    </w:p>
    <w:p>
      <w:pPr>
        <w:pStyle w:val="ListBullet"/>
        <w:spacing w:after="60"/>
        <w:ind w:left="850"/>
      </w:pPr>
      <w:r>
        <w:rPr>
          <w:rFonts w:ascii="Times New Roman" w:hAnsi="Times New Roman"/>
          <w:sz w:val="22"/>
        </w:rPr>
        <w:t>The platform to be in a commercially demonstrable condition suitable for further sales;</w:t>
      </w:r>
    </w:p>
    <w:p>
      <w:pPr>
        <w:pStyle w:val="ListBullet"/>
        <w:spacing w:after="60"/>
        <w:ind w:left="850"/>
      </w:pPr>
      <w:r>
        <w:rPr>
          <w:rFonts w:ascii="Times New Roman" w:hAnsi="Times New Roman"/>
          <w:sz w:val="22"/>
        </w:rPr>
        <w:t>Oliver to visit Christchurch for a second in-person meeting with Paul;</w:t>
      </w:r>
    </w:p>
    <w:p>
      <w:pPr>
        <w:pStyle w:val="ListBullet"/>
        <w:spacing w:after="60"/>
        <w:ind w:left="850"/>
      </w:pPr>
      <w:r>
        <w:rPr>
          <w:rFonts w:ascii="Times New Roman" w:hAnsi="Times New Roman"/>
          <w:sz w:val="22"/>
        </w:rPr>
        <w:t>The Shareholders to conduct a formal six-month review of MRR, growth trajectory, and business priorities.</w:t>
      </w:r>
    </w:p>
    <w:p>
      <w:pPr>
        <w:spacing w:after="120"/>
      </w:pPr>
      <w:r>
        <w:rPr>
          <w:rFonts w:ascii="Times New Roman" w:hAnsi="Times New Roman"/>
          <w:sz w:val="22"/>
        </w:rPr>
      </w:r>
      <w:r>
        <w:rPr>
          <w:rFonts w:ascii="Times New Roman" w:hAnsi="Times New Roman"/>
          <w:b/>
          <w:sz w:val="22"/>
        </w:rPr>
        <w:t>6.2</w:t>
      </w:r>
      <w:r>
        <w:rPr>
          <w:rFonts w:ascii="Times New Roman" w:hAnsi="Times New Roman"/>
          <w:sz w:val="22"/>
        </w:rPr>
        <w:t xml:space="preserve"> At the six-month review, the Shareholders will agree in writing:</w:t>
      </w:r>
    </w:p>
    <w:p>
      <w:pPr>
        <w:pStyle w:val="ListBullet"/>
        <w:spacing w:after="60"/>
        <w:ind w:left="850"/>
      </w:pPr>
      <w:r>
        <w:rPr>
          <w:rFonts w:ascii="Times New Roman" w:hAnsi="Times New Roman"/>
          <w:sz w:val="22"/>
        </w:rPr>
        <w:t>(a) whether the milestones have been met and the reasons for any shortfall;</w:t>
      </w:r>
    </w:p>
    <w:p>
      <w:pPr>
        <w:pStyle w:val="ListBullet"/>
        <w:spacing w:after="60"/>
        <w:ind w:left="850"/>
      </w:pPr>
      <w:r>
        <w:rPr>
          <w:rFonts w:ascii="Times New Roman" w:hAnsi="Times New Roman"/>
          <w:sz w:val="22"/>
        </w:rPr>
        <w:t>(b) director remuneration going forward;</w:t>
      </w:r>
    </w:p>
    <w:p>
      <w:pPr>
        <w:pStyle w:val="ListBullet"/>
        <w:spacing w:after="60"/>
        <w:ind w:left="850"/>
      </w:pPr>
      <w:r>
        <w:rPr>
          <w:rFonts w:ascii="Times New Roman" w:hAnsi="Times New Roman"/>
          <w:sz w:val="22"/>
        </w:rPr>
        <w:t>(c) business priorities for the following period; and</w:t>
      </w:r>
    </w:p>
    <w:p>
      <w:pPr>
        <w:pStyle w:val="ListBullet"/>
        <w:spacing w:after="60"/>
        <w:ind w:left="850"/>
      </w:pPr>
      <w:r>
        <w:rPr>
          <w:rFonts w:ascii="Times New Roman" w:hAnsi="Times New Roman"/>
          <w:sz w:val="22"/>
        </w:rPr>
        <w:t>(d) whether to extend or vary any interim arrangements.</w:t>
      </w:r>
    </w:p>
    <w:p>
      <w:pPr>
        <w:spacing w:after="120"/>
      </w:pPr>
      <w:r>
        <w:rPr>
          <w:rFonts w:ascii="Times New Roman" w:hAnsi="Times New Roman"/>
          <w:sz w:val="22"/>
        </w:rPr>
      </w:r>
      <w:r>
        <w:rPr>
          <w:rFonts w:ascii="Times New Roman" w:hAnsi="Times New Roman"/>
          <w:b/>
          <w:sz w:val="22"/>
        </w:rPr>
        <w:t>6.3</w:t>
      </w:r>
      <w:r>
        <w:rPr>
          <w:rFonts w:ascii="Times New Roman" w:hAnsi="Times New Roman"/>
          <w:sz w:val="22"/>
        </w:rPr>
        <w:t xml:space="preserve"> Milestones are a framework for accountability and review, not conditions precedent to any right under this agreement. Failure to meet a milestone does not automatically trigger any penalty, change in shareholding, or breach of this agreement, but will form part of the context for the six-month review.</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7. DIVIDENDS AND DISTRIBUTIONS</w:t>
      </w:r>
    </w:p>
    <w:p>
      <w:pPr>
        <w:spacing w:after="120"/>
      </w:pPr>
      <w:r>
        <w:rPr>
          <w:rFonts w:ascii="Times New Roman" w:hAnsi="Times New Roman"/>
          <w:sz w:val="22"/>
        </w:rPr>
      </w:r>
      <w:r>
        <w:rPr>
          <w:rFonts w:ascii="Times New Roman" w:hAnsi="Times New Roman"/>
          <w:b/>
          <w:sz w:val="22"/>
        </w:rPr>
        <w:t>7.1</w:t>
      </w:r>
      <w:r>
        <w:rPr>
          <w:rFonts w:ascii="Times New Roman" w:hAnsi="Times New Roman"/>
          <w:sz w:val="22"/>
        </w:rPr>
        <w:t xml:space="preserve"> Subject to the Act and the Constitution, dividends will only be declared by resolution of the Board.</w:t>
      </w:r>
    </w:p>
    <w:p>
      <w:pPr>
        <w:spacing w:after="120"/>
      </w:pPr>
      <w:r>
        <w:rPr>
          <w:rFonts w:ascii="Times New Roman" w:hAnsi="Times New Roman"/>
          <w:sz w:val="22"/>
        </w:rPr>
      </w:r>
      <w:r>
        <w:rPr>
          <w:rFonts w:ascii="Times New Roman" w:hAnsi="Times New Roman"/>
          <w:b/>
          <w:sz w:val="22"/>
        </w:rPr>
        <w:t>7.2</w:t>
      </w:r>
      <w:r>
        <w:rPr>
          <w:rFonts w:ascii="Times New Roman" w:hAnsi="Times New Roman"/>
          <w:sz w:val="22"/>
        </w:rPr>
        <w:t xml:space="preserve"> All profits of the Company will be reinvested into the Business until the Shareholders jointly agree otherwise in writing.</w:t>
      </w:r>
    </w:p>
    <w:p>
      <w:pPr>
        <w:spacing w:after="120"/>
      </w:pPr>
      <w:r>
        <w:rPr>
          <w:rFonts w:ascii="Times New Roman" w:hAnsi="Times New Roman"/>
          <w:sz w:val="22"/>
        </w:rPr>
      </w:r>
      <w:r>
        <w:rPr>
          <w:rFonts w:ascii="Times New Roman" w:hAnsi="Times New Roman"/>
          <w:b/>
          <w:sz w:val="22"/>
        </w:rPr>
        <w:t>7.3</w:t>
      </w:r>
      <w:r>
        <w:rPr>
          <w:rFonts w:ascii="Times New Roman" w:hAnsi="Times New Roman"/>
          <w:sz w:val="22"/>
        </w:rPr>
        <w:t xml:space="preserve"> No dividend or distribution may be declared or paid without the prior written approval of both Directors.</w:t>
      </w:r>
    </w:p>
    <w:p>
      <w:pPr>
        <w:spacing w:after="120"/>
      </w:pPr>
      <w:r>
        <w:rPr>
          <w:rFonts w:ascii="Times New Roman" w:hAnsi="Times New Roman"/>
          <w:sz w:val="22"/>
        </w:rPr>
      </w:r>
      <w:r>
        <w:rPr>
          <w:rFonts w:ascii="Times New Roman" w:hAnsi="Times New Roman"/>
          <w:b/>
          <w:sz w:val="22"/>
        </w:rPr>
        <w:t>7.4</w:t>
      </w:r>
      <w:r>
        <w:rPr>
          <w:rFonts w:ascii="Times New Roman" w:hAnsi="Times New Roman"/>
          <w:sz w:val="22"/>
        </w:rPr>
        <w:t xml:space="preserve"> Any dividend or distribution must be made pro-rata to shareholding in accordance with clause 2.2, as adjusted for any subsequent share issue agreed by the Shareholders.</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8. DIRECTOR REMUNERATION</w:t>
      </w:r>
    </w:p>
    <w:p>
      <w:pPr>
        <w:spacing w:after="120"/>
      </w:pPr>
      <w:r>
        <w:rPr>
          <w:rFonts w:ascii="Times New Roman" w:hAnsi="Times New Roman"/>
          <w:sz w:val="22"/>
        </w:rPr>
      </w:r>
      <w:r>
        <w:rPr>
          <w:rFonts w:ascii="Times New Roman" w:hAnsi="Times New Roman"/>
          <w:b/>
          <w:sz w:val="22"/>
        </w:rPr>
        <w:t>8.1</w:t>
      </w:r>
      <w:r>
        <w:rPr>
          <w:rFonts w:ascii="Times New Roman" w:hAnsi="Times New Roman"/>
          <w:sz w:val="22"/>
        </w:rPr>
        <w:t xml:space="preserve"> Oliver, as the working executive Director, may receive remuneration from the Company at a level that is reasonable and consistent with market rates for his role as a full-time technology founder and operator.</w:t>
      </w:r>
    </w:p>
    <w:p>
      <w:pPr>
        <w:spacing w:after="120"/>
      </w:pPr>
      <w:r>
        <w:rPr>
          <w:rFonts w:ascii="Times New Roman" w:hAnsi="Times New Roman"/>
          <w:sz w:val="22"/>
        </w:rPr>
      </w:r>
      <w:r>
        <w:rPr>
          <w:rFonts w:ascii="Times New Roman" w:hAnsi="Times New Roman"/>
          <w:b/>
          <w:sz w:val="22"/>
        </w:rPr>
        <w:t>8.2</w:t>
      </w:r>
      <w:r>
        <w:rPr>
          <w:rFonts w:ascii="Times New Roman" w:hAnsi="Times New Roman"/>
          <w:sz w:val="22"/>
        </w:rPr>
        <w:t xml:space="preserve"> Oliver may set his own remuneration within the limit in clause 8.3 without requiring Paul's approval, on the basis that Oliver has sole operational authority under clause 3.5.</w:t>
      </w:r>
    </w:p>
    <w:p>
      <w:pPr>
        <w:spacing w:after="120"/>
      </w:pPr>
      <w:r>
        <w:rPr>
          <w:rFonts w:ascii="Times New Roman" w:hAnsi="Times New Roman"/>
          <w:sz w:val="22"/>
        </w:rPr>
      </w:r>
      <w:r>
        <w:rPr>
          <w:rFonts w:ascii="Times New Roman" w:hAnsi="Times New Roman"/>
          <w:b/>
          <w:sz w:val="22"/>
        </w:rPr>
        <w:t>8.3</w:t>
      </w:r>
      <w:r>
        <w:rPr>
          <w:rFonts w:ascii="Times New Roman" w:hAnsi="Times New Roman"/>
          <w:sz w:val="22"/>
        </w:rPr>
        <w:t xml:space="preserve"> Any change to Oliver's remuneration that would result in his total annual director's fees or salary from the Company exceeding $150,000 NZD requires prior written approval of both Directors.</w:t>
      </w:r>
    </w:p>
    <w:p>
      <w:pPr>
        <w:spacing w:after="120"/>
      </w:pPr>
      <w:r>
        <w:rPr>
          <w:rFonts w:ascii="Times New Roman" w:hAnsi="Times New Roman"/>
          <w:sz w:val="22"/>
        </w:rPr>
      </w:r>
      <w:r>
        <w:rPr>
          <w:rFonts w:ascii="Times New Roman" w:hAnsi="Times New Roman"/>
          <w:b/>
          <w:sz w:val="22"/>
        </w:rPr>
        <w:t>8.4</w:t>
      </w:r>
      <w:r>
        <w:rPr>
          <w:rFonts w:ascii="Times New Roman" w:hAnsi="Times New Roman"/>
          <w:sz w:val="22"/>
        </w:rPr>
        <w:t xml:space="preserve"> The parties acknowledge that interim founder compensation arrangements agreed between them separately (including any founder salary payable during the pre-incorporation period or in the early months of the Company) are not recorded in this agreement and are governed by the terms agreed between them at that time.</w:t>
      </w:r>
    </w:p>
    <w:p>
      <w:pPr>
        <w:spacing w:after="120"/>
      </w:pPr>
      <w:r>
        <w:rPr>
          <w:rFonts w:ascii="Times New Roman" w:hAnsi="Times New Roman"/>
          <w:sz w:val="22"/>
        </w:rPr>
      </w:r>
      <w:r>
        <w:rPr>
          <w:rFonts w:ascii="Times New Roman" w:hAnsi="Times New Roman"/>
          <w:b/>
          <w:sz w:val="22"/>
        </w:rPr>
        <w:t>8.5</w:t>
      </w:r>
      <w:r>
        <w:rPr>
          <w:rFonts w:ascii="Times New Roman" w:hAnsi="Times New Roman"/>
          <w:sz w:val="22"/>
        </w:rPr>
        <w:t xml:space="preserve"> Paul's directorship is non-executive. Paul will not receive director's fees or other remuneration from the Company unless separately agreed in writing by both Shareholders.</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9. TRANSFER OF SHARES</w:t>
      </w:r>
    </w:p>
    <w:p>
      <w:pPr>
        <w:spacing w:before="200" w:after="80"/>
      </w:pPr>
      <w:r>
        <w:rPr>
          <w:rFonts w:ascii="Times New Roman" w:hAnsi="Times New Roman"/>
          <w:b/>
          <w:i/>
          <w:color w:val="0B1F33"/>
          <w:sz w:val="22"/>
        </w:rPr>
        <w:t>Right of First Refusal</w:t>
      </w:r>
    </w:p>
    <w:p>
      <w:pPr>
        <w:spacing w:after="120"/>
      </w:pPr>
      <w:r>
        <w:rPr>
          <w:rFonts w:ascii="Times New Roman" w:hAnsi="Times New Roman"/>
          <w:sz w:val="22"/>
        </w:rPr>
      </w:r>
      <w:r>
        <w:rPr>
          <w:rFonts w:ascii="Times New Roman" w:hAnsi="Times New Roman"/>
          <w:b/>
          <w:sz w:val="22"/>
        </w:rPr>
        <w:t>9.1</w:t>
      </w:r>
      <w:r>
        <w:rPr>
          <w:rFonts w:ascii="Times New Roman" w:hAnsi="Times New Roman"/>
          <w:sz w:val="22"/>
        </w:rPr>
        <w:t xml:space="preserve"> A Shareholder who wishes to Transfer any or all of their shares ("</w:t>
      </w:r>
      <w:r>
        <w:rPr>
          <w:rFonts w:ascii="Times New Roman" w:hAnsi="Times New Roman"/>
          <w:b/>
          <w:sz w:val="22"/>
        </w:rPr>
        <w:t>Selling Shareholder</w:t>
      </w:r>
      <w:r>
        <w:rPr>
          <w:rFonts w:ascii="Times New Roman" w:hAnsi="Times New Roman"/>
          <w:sz w:val="22"/>
        </w:rPr>
        <w:t>") must first offer those shares to the other Shareholder ("</w:t>
      </w:r>
      <w:r>
        <w:rPr>
          <w:rFonts w:ascii="Times New Roman" w:hAnsi="Times New Roman"/>
          <w:b/>
          <w:sz w:val="22"/>
        </w:rPr>
        <w:t>Offeree Shareholder</w:t>
      </w:r>
      <w:r>
        <w:rPr>
          <w:rFonts w:ascii="Times New Roman" w:hAnsi="Times New Roman"/>
          <w:sz w:val="22"/>
        </w:rPr>
        <w:t>") by written notice ("</w:t>
      </w:r>
      <w:r>
        <w:rPr>
          <w:rFonts w:ascii="Times New Roman" w:hAnsi="Times New Roman"/>
          <w:b/>
          <w:sz w:val="22"/>
        </w:rPr>
        <w:t>Transfer Notice</w:t>
      </w:r>
      <w:r>
        <w:rPr>
          <w:rFonts w:ascii="Times New Roman" w:hAnsi="Times New Roman"/>
          <w:sz w:val="22"/>
        </w:rPr>
        <w:t>") specifying:</w:t>
      </w:r>
    </w:p>
    <w:p>
      <w:pPr>
        <w:pStyle w:val="ListBullet"/>
        <w:spacing w:after="60"/>
        <w:ind w:left="850"/>
      </w:pPr>
      <w:r>
        <w:rPr>
          <w:rFonts w:ascii="Times New Roman" w:hAnsi="Times New Roman"/>
          <w:sz w:val="22"/>
        </w:rPr>
        <w:t>(a) the number of shares proposed to be transferred;</w:t>
      </w:r>
    </w:p>
    <w:p>
      <w:pPr>
        <w:pStyle w:val="ListBullet"/>
        <w:spacing w:after="60"/>
        <w:ind w:left="850"/>
      </w:pPr>
      <w:r>
        <w:rPr>
          <w:rFonts w:ascii="Times New Roman" w:hAnsi="Times New Roman"/>
          <w:sz w:val="22"/>
        </w:rPr>
        <w:t>(b) the proposed price per share; and</w:t>
      </w:r>
    </w:p>
    <w:p>
      <w:pPr>
        <w:pStyle w:val="ListBullet"/>
        <w:spacing w:after="60"/>
        <w:ind w:left="850"/>
      </w:pPr>
      <w:r>
        <w:rPr>
          <w:rFonts w:ascii="Times New Roman" w:hAnsi="Times New Roman"/>
          <w:sz w:val="22"/>
        </w:rPr>
        <w:t>(c) any other material terms of the proposed transfer.</w:t>
      </w:r>
    </w:p>
    <w:p>
      <w:pPr>
        <w:spacing w:after="120"/>
      </w:pPr>
      <w:r>
        <w:rPr>
          <w:rFonts w:ascii="Times New Roman" w:hAnsi="Times New Roman"/>
          <w:sz w:val="22"/>
        </w:rPr>
      </w:r>
      <w:r>
        <w:rPr>
          <w:rFonts w:ascii="Times New Roman" w:hAnsi="Times New Roman"/>
          <w:b/>
          <w:sz w:val="22"/>
        </w:rPr>
        <w:t>9.2</w:t>
      </w:r>
      <w:r>
        <w:rPr>
          <w:rFonts w:ascii="Times New Roman" w:hAnsi="Times New Roman"/>
          <w:sz w:val="22"/>
        </w:rPr>
        <w:t xml:space="preserve"> The Offeree Shareholder has 20 Business Days from receipt of the Transfer Notice to accept the offer by written notice. If accepted, the Offeree Shareholder must complete the purchase within 15 Business Days of acceptance, on the terms set out in the Transfer Notice.</w:t>
      </w:r>
    </w:p>
    <w:p>
      <w:pPr>
        <w:spacing w:after="120"/>
      </w:pPr>
      <w:r>
        <w:rPr>
          <w:rFonts w:ascii="Times New Roman" w:hAnsi="Times New Roman"/>
          <w:sz w:val="22"/>
        </w:rPr>
      </w:r>
      <w:r>
        <w:rPr>
          <w:rFonts w:ascii="Times New Roman" w:hAnsi="Times New Roman"/>
          <w:b/>
          <w:sz w:val="22"/>
        </w:rPr>
        <w:t>9.3</w:t>
      </w:r>
      <w:r>
        <w:rPr>
          <w:rFonts w:ascii="Times New Roman" w:hAnsi="Times New Roman"/>
          <w:sz w:val="22"/>
        </w:rPr>
        <w:t xml:space="preserve"> If the Offeree Shareholder does not accept the offer within the period in clause 9.2, the Selling Shareholder may proceed with a transfer to a third party on terms no more favourable to the third party than those set out in the Transfer Notice, within 60 days of the expiry of the offer period. If the transfer to the third party does not complete within that period, the Selling Shareholder must repeat the process in clauses 9.1 to 9.3 before making any further transfer.</w:t>
      </w:r>
    </w:p>
    <w:p>
      <w:pPr>
        <w:spacing w:after="120"/>
      </w:pPr>
      <w:r>
        <w:rPr>
          <w:rFonts w:ascii="Times New Roman" w:hAnsi="Times New Roman"/>
          <w:sz w:val="22"/>
        </w:rPr>
      </w:r>
      <w:r>
        <w:rPr>
          <w:rFonts w:ascii="Times New Roman" w:hAnsi="Times New Roman"/>
          <w:b/>
          <w:sz w:val="22"/>
        </w:rPr>
        <w:t>9.4</w:t>
      </w:r>
      <w:r>
        <w:rPr>
          <w:rFonts w:ascii="Times New Roman" w:hAnsi="Times New Roman"/>
          <w:sz w:val="22"/>
        </w:rPr>
        <w:t xml:space="preserve"> No Transfer of shares by a Shareholder is effective without the prior written consent of the other Shareholder, which must not be unreasonably withheld once the right of first refusal process in clauses 9.1 to 9.3 has been followed.</w:t>
      </w:r>
    </w:p>
    <w:p>
      <w:pPr>
        <w:spacing w:before="200" w:after="80"/>
      </w:pPr>
      <w:r>
        <w:rPr>
          <w:rFonts w:ascii="Times New Roman" w:hAnsi="Times New Roman"/>
          <w:b/>
          <w:i/>
          <w:color w:val="0B1F33"/>
          <w:sz w:val="22"/>
        </w:rPr>
        <w:t>Tag-Along Right</w:t>
      </w:r>
    </w:p>
    <w:p>
      <w:pPr>
        <w:spacing w:after="120"/>
      </w:pPr>
      <w:r>
        <w:rPr>
          <w:rFonts w:ascii="Times New Roman" w:hAnsi="Times New Roman"/>
          <w:sz w:val="22"/>
        </w:rPr>
      </w:r>
      <w:r>
        <w:rPr>
          <w:rFonts w:ascii="Times New Roman" w:hAnsi="Times New Roman"/>
          <w:b/>
          <w:sz w:val="22"/>
        </w:rPr>
        <w:t>9.5</w:t>
      </w:r>
      <w:r>
        <w:rPr>
          <w:rFonts w:ascii="Times New Roman" w:hAnsi="Times New Roman"/>
          <w:sz w:val="22"/>
        </w:rPr>
        <w:t xml:space="preserve"> If Oliver proposes to transfer shares to a third party in circumstances that would result in that third party holding more than 50% of the Company's issued shares ("</w:t>
      </w:r>
      <w:r>
        <w:rPr>
          <w:rFonts w:ascii="Times New Roman" w:hAnsi="Times New Roman"/>
          <w:b/>
          <w:sz w:val="22"/>
        </w:rPr>
        <w:t>Change of Control Transfer</w:t>
      </w:r>
      <w:r>
        <w:rPr>
          <w:rFonts w:ascii="Times New Roman" w:hAnsi="Times New Roman"/>
          <w:sz w:val="22"/>
        </w:rPr>
        <w:t>"), Paul has the right ("</w:t>
      </w:r>
      <w:r>
        <w:rPr>
          <w:rFonts w:ascii="Times New Roman" w:hAnsi="Times New Roman"/>
          <w:b/>
          <w:sz w:val="22"/>
        </w:rPr>
        <w:t>Tag-Along Right</w:t>
      </w:r>
      <w:r>
        <w:rPr>
          <w:rFonts w:ascii="Times New Roman" w:hAnsi="Times New Roman"/>
          <w:sz w:val="22"/>
        </w:rPr>
        <w:t>") to require the third party to purchase all of Paul's shares on the same terms and at the same price per share as offered to Oliver.</w:t>
      </w:r>
    </w:p>
    <w:p>
      <w:pPr>
        <w:spacing w:after="120"/>
      </w:pPr>
      <w:r>
        <w:rPr>
          <w:rFonts w:ascii="Times New Roman" w:hAnsi="Times New Roman"/>
          <w:sz w:val="22"/>
        </w:rPr>
      </w:r>
      <w:r>
        <w:rPr>
          <w:rFonts w:ascii="Times New Roman" w:hAnsi="Times New Roman"/>
          <w:b/>
          <w:sz w:val="22"/>
        </w:rPr>
        <w:t>9.6</w:t>
      </w:r>
      <w:r>
        <w:rPr>
          <w:rFonts w:ascii="Times New Roman" w:hAnsi="Times New Roman"/>
          <w:sz w:val="22"/>
        </w:rPr>
        <w:t xml:space="preserve"> Oliver must give Paul not less than 20 Business Days' written notice of any proposed Change of Control Transfer, including the identity of the proposed purchaser, price per share, and other material terms. Paul must exercise the Tag-Along Right within that notice period by written notice to Oliver and the proposed purchaser.</w:t>
      </w:r>
    </w:p>
    <w:p>
      <w:pPr>
        <w:spacing w:after="120"/>
      </w:pPr>
      <w:r>
        <w:rPr>
          <w:rFonts w:ascii="Times New Roman" w:hAnsi="Times New Roman"/>
          <w:sz w:val="22"/>
        </w:rPr>
      </w:r>
      <w:r>
        <w:rPr>
          <w:rFonts w:ascii="Times New Roman" w:hAnsi="Times New Roman"/>
          <w:b/>
          <w:sz w:val="22"/>
        </w:rPr>
        <w:t>9.7</w:t>
      </w:r>
      <w:r>
        <w:rPr>
          <w:rFonts w:ascii="Times New Roman" w:hAnsi="Times New Roman"/>
          <w:sz w:val="22"/>
        </w:rPr>
        <w:t xml:space="preserve"> If Paul exercises the Tag-Along Right, Oliver may not proceed with the Change of Control Transfer unless the third party also agrees to purchase Paul's shares on the same terms.</w:t>
      </w:r>
    </w:p>
    <w:p>
      <w:pPr>
        <w:spacing w:before="200" w:after="80"/>
      </w:pPr>
      <w:r>
        <w:rPr>
          <w:rFonts w:ascii="Times New Roman" w:hAnsi="Times New Roman"/>
          <w:b/>
          <w:i/>
          <w:color w:val="0B1F33"/>
          <w:sz w:val="22"/>
        </w:rPr>
        <w:t>Drag-Along Right</w:t>
      </w:r>
    </w:p>
    <w:p>
      <w:pPr>
        <w:spacing w:after="120"/>
      </w:pPr>
      <w:r>
        <w:rPr>
          <w:rFonts w:ascii="Times New Roman" w:hAnsi="Times New Roman"/>
          <w:sz w:val="22"/>
        </w:rPr>
      </w:r>
      <w:r>
        <w:rPr>
          <w:rFonts w:ascii="Times New Roman" w:hAnsi="Times New Roman"/>
          <w:b/>
          <w:sz w:val="22"/>
        </w:rPr>
        <w:t>9.8</w:t>
      </w:r>
      <w:r>
        <w:rPr>
          <w:rFonts w:ascii="Times New Roman" w:hAnsi="Times New Roman"/>
          <w:sz w:val="22"/>
        </w:rPr>
        <w:t xml:space="preserve"> If Oliver receives a bona fide written offer from a third-party purchaser to acquire 100% of the issued shares of the Company at the same price per share for all Shareholders ("</w:t>
      </w:r>
      <w:r>
        <w:rPr>
          <w:rFonts w:ascii="Times New Roman" w:hAnsi="Times New Roman"/>
          <w:b/>
          <w:sz w:val="22"/>
        </w:rPr>
        <w:t>Drag-Along Sale</w:t>
      </w:r>
      <w:r>
        <w:rPr>
          <w:rFonts w:ascii="Times New Roman" w:hAnsi="Times New Roman"/>
          <w:sz w:val="22"/>
        </w:rPr>
        <w:t>"), Oliver may require Paul to sell all of Paul's shares to that purchaser at the same price per share and on the same terms ("</w:t>
      </w:r>
      <w:r>
        <w:rPr>
          <w:rFonts w:ascii="Times New Roman" w:hAnsi="Times New Roman"/>
          <w:b/>
          <w:sz w:val="22"/>
        </w:rPr>
        <w:t>Drag-Along Right</w:t>
      </w:r>
      <w:r>
        <w:rPr>
          <w:rFonts w:ascii="Times New Roman" w:hAnsi="Times New Roman"/>
          <w:sz w:val="22"/>
        </w:rPr>
        <w:t>").</w:t>
      </w:r>
    </w:p>
    <w:p>
      <w:pPr>
        <w:spacing w:after="120"/>
      </w:pPr>
      <w:r>
        <w:rPr>
          <w:rFonts w:ascii="Times New Roman" w:hAnsi="Times New Roman"/>
          <w:sz w:val="22"/>
        </w:rPr>
      </w:r>
      <w:r>
        <w:rPr>
          <w:rFonts w:ascii="Times New Roman" w:hAnsi="Times New Roman"/>
          <w:b/>
          <w:sz w:val="22"/>
        </w:rPr>
        <w:t>9.9</w:t>
      </w:r>
      <w:r>
        <w:rPr>
          <w:rFonts w:ascii="Times New Roman" w:hAnsi="Times New Roman"/>
          <w:sz w:val="22"/>
        </w:rPr>
        <w:t xml:space="preserve"> Oliver must give Paul not less than 20 Business Days' written notice of any proposed exercise of the Drag-Along Right, including the identity of the proposed purchaser, price per share, and other material terms.</w:t>
      </w:r>
    </w:p>
    <w:p>
      <w:pPr>
        <w:spacing w:after="120"/>
      </w:pPr>
      <w:r>
        <w:rPr>
          <w:rFonts w:ascii="Times New Roman" w:hAnsi="Times New Roman"/>
          <w:sz w:val="22"/>
        </w:rPr>
      </w:r>
      <w:r>
        <w:rPr>
          <w:rFonts w:ascii="Times New Roman" w:hAnsi="Times New Roman"/>
          <w:b/>
          <w:sz w:val="22"/>
        </w:rPr>
        <w:t>9.10</w:t>
      </w:r>
      <w:r>
        <w:rPr>
          <w:rFonts w:ascii="Times New Roman" w:hAnsi="Times New Roman"/>
          <w:sz w:val="22"/>
        </w:rPr>
        <w:t xml:space="preserve"> On receipt of a valid Drag-Along notice, Paul is obliged to execute all documents and do all things necessary to complete the sale of Paul's shares to the purchaser on the terms set out in the notice.</w:t>
      </w:r>
    </w:p>
    <w:p>
      <w:pPr>
        <w:spacing w:before="200" w:after="80"/>
      </w:pPr>
      <w:r>
        <w:rPr>
          <w:rFonts w:ascii="Times New Roman" w:hAnsi="Times New Roman"/>
          <w:b/>
          <w:i/>
          <w:color w:val="0B1F33"/>
          <w:sz w:val="22"/>
        </w:rPr>
        <w:t>General Transfer Restrictions</w:t>
      </w:r>
    </w:p>
    <w:p>
      <w:pPr>
        <w:spacing w:after="120"/>
      </w:pPr>
      <w:r>
        <w:rPr>
          <w:rFonts w:ascii="Times New Roman" w:hAnsi="Times New Roman"/>
          <w:sz w:val="22"/>
        </w:rPr>
      </w:r>
      <w:r>
        <w:rPr>
          <w:rFonts w:ascii="Times New Roman" w:hAnsi="Times New Roman"/>
          <w:b/>
          <w:sz w:val="22"/>
        </w:rPr>
        <w:t>9.11</w:t>
      </w:r>
      <w:r>
        <w:rPr>
          <w:rFonts w:ascii="Times New Roman" w:hAnsi="Times New Roman"/>
          <w:sz w:val="22"/>
        </w:rPr>
        <w:t xml:space="preserve"> No Shareholder may Transfer any shares:</w:t>
      </w:r>
    </w:p>
    <w:p>
      <w:pPr>
        <w:pStyle w:val="ListBullet"/>
        <w:spacing w:after="60"/>
        <w:ind w:left="850"/>
      </w:pPr>
      <w:r>
        <w:rPr>
          <w:rFonts w:ascii="Times New Roman" w:hAnsi="Times New Roman"/>
          <w:sz w:val="22"/>
        </w:rPr>
        <w:t>(a) to a minor or to any person who lacks legal capacity;</w:t>
      </w:r>
    </w:p>
    <w:p>
      <w:pPr>
        <w:pStyle w:val="ListBullet"/>
        <w:spacing w:after="60"/>
        <w:ind w:left="850"/>
      </w:pPr>
      <w:r>
        <w:rPr>
          <w:rFonts w:ascii="Times New Roman" w:hAnsi="Times New Roman"/>
          <w:sz w:val="22"/>
        </w:rPr>
        <w:t>(b) to a competitor of the Company, without the prior written consent of both Shareholders; or</w:t>
      </w:r>
    </w:p>
    <w:p>
      <w:pPr>
        <w:pStyle w:val="ListBullet"/>
        <w:spacing w:after="60"/>
        <w:ind w:left="850"/>
      </w:pPr>
      <w:r>
        <w:rPr>
          <w:rFonts w:ascii="Times New Roman" w:hAnsi="Times New Roman"/>
          <w:sz w:val="22"/>
        </w:rPr>
        <w:t>(c) in contravention of any applicable law.</w:t>
      </w:r>
    </w:p>
    <w:p>
      <w:pPr>
        <w:spacing w:after="120"/>
      </w:pPr>
      <w:r>
        <w:rPr>
          <w:rFonts w:ascii="Times New Roman" w:hAnsi="Times New Roman"/>
          <w:sz w:val="22"/>
        </w:rPr>
      </w:r>
      <w:r>
        <w:rPr>
          <w:rFonts w:ascii="Times New Roman" w:hAnsi="Times New Roman"/>
          <w:b/>
          <w:sz w:val="22"/>
        </w:rPr>
        <w:t>9.12</w:t>
      </w:r>
      <w:r>
        <w:rPr>
          <w:rFonts w:ascii="Times New Roman" w:hAnsi="Times New Roman"/>
          <w:sz w:val="22"/>
        </w:rPr>
        <w:t xml:space="preserve"> A Transfer of shares in breach of this clause 9 is void and the Company will not register such a Transfer.</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10. NON-COMPETE AND EXCLUSIVITY</w:t>
      </w:r>
    </w:p>
    <w:p>
      <w:pPr>
        <w:spacing w:after="120"/>
      </w:pPr>
      <w:r>
        <w:rPr>
          <w:rFonts w:ascii="Times New Roman" w:hAnsi="Times New Roman"/>
          <w:sz w:val="22"/>
        </w:rPr>
      </w:r>
      <w:r>
        <w:rPr>
          <w:rFonts w:ascii="Times New Roman" w:hAnsi="Times New Roman"/>
          <w:b/>
          <w:sz w:val="22"/>
        </w:rPr>
        <w:t>10.1</w:t>
      </w:r>
      <w:r>
        <w:rPr>
          <w:rFonts w:ascii="Times New Roman" w:hAnsi="Times New Roman"/>
          <w:sz w:val="22"/>
        </w:rPr>
        <w:t xml:space="preserve"> Paul agrees that during the term of this agreement he will not, without Oliver's prior written consent, directly or indirectly:</w:t>
      </w:r>
    </w:p>
    <w:p>
      <w:pPr>
        <w:pStyle w:val="ListBullet"/>
        <w:spacing w:after="60"/>
        <w:ind w:left="850"/>
      </w:pPr>
      <w:r>
        <w:rPr>
          <w:rFonts w:ascii="Times New Roman" w:hAnsi="Times New Roman"/>
          <w:sz w:val="22"/>
        </w:rPr>
        <w:t>(a) invest in, operate, control, or be materially involved in any business that competes directly with the Quoflow SaaS platform in the building supply or construction quoting/scheduling market; or</w:t>
      </w:r>
    </w:p>
    <w:p>
      <w:pPr>
        <w:pStyle w:val="ListBullet"/>
        <w:spacing w:after="60"/>
        <w:ind w:left="850"/>
      </w:pPr>
      <w:r>
        <w:rPr>
          <w:rFonts w:ascii="Times New Roman" w:hAnsi="Times New Roman"/>
          <w:sz w:val="22"/>
        </w:rPr>
        <w:t>(b) solicit or attempt to solicit any customer, supplier, or employee of the Company for the benefit of any competing business.</w:t>
      </w:r>
    </w:p>
    <w:p>
      <w:pPr>
        <w:spacing w:after="120"/>
      </w:pPr>
      <w:r>
        <w:rPr>
          <w:rFonts w:ascii="Times New Roman" w:hAnsi="Times New Roman"/>
          <w:sz w:val="22"/>
        </w:rPr>
      </w:r>
      <w:r>
        <w:rPr>
          <w:rFonts w:ascii="Times New Roman" w:hAnsi="Times New Roman"/>
          <w:b/>
          <w:sz w:val="22"/>
        </w:rPr>
        <w:t>10.2</w:t>
      </w:r>
      <w:r>
        <w:rPr>
          <w:rFonts w:ascii="Times New Roman" w:hAnsi="Times New Roman"/>
          <w:sz w:val="22"/>
        </w:rPr>
        <w:t xml:space="preserve"> Oliver agrees that during the term of this agreement he will not, without Paul's prior written consent, directly or indirectly develop or commercially exploit a competing SaaS platform targeting the same building supply and construction industry use case as the Quoflow platform.</w:t>
      </w:r>
    </w:p>
    <w:p>
      <w:pPr>
        <w:spacing w:after="120"/>
      </w:pPr>
      <w:r>
        <w:rPr>
          <w:rFonts w:ascii="Times New Roman" w:hAnsi="Times New Roman"/>
          <w:sz w:val="22"/>
        </w:rPr>
      </w:r>
      <w:r>
        <w:rPr>
          <w:rFonts w:ascii="Times New Roman" w:hAnsi="Times New Roman"/>
          <w:b/>
          <w:sz w:val="22"/>
        </w:rPr>
        <w:t>10.3</w:t>
      </w:r>
      <w:r>
        <w:rPr>
          <w:rFonts w:ascii="Times New Roman" w:hAnsi="Times New Roman"/>
          <w:sz w:val="22"/>
        </w:rPr>
        <w:t xml:space="preserve"> The following are expressly excluded from the restriction in clause 10.2 and are not subject to any non-compete obligation:</w:t>
      </w:r>
    </w:p>
    <w:p>
      <w:pPr>
        <w:pStyle w:val="ListBullet"/>
        <w:spacing w:after="60"/>
        <w:ind w:left="850"/>
      </w:pPr>
      <w:r>
        <w:rPr>
          <w:rFonts w:ascii="Times New Roman" w:hAnsi="Times New Roman"/>
          <w:sz w:val="22"/>
        </w:rPr>
        <w:t>(a) Oliver's existing and ongoing freelance web design, development, and digital marketing services to clients in any industry;</w:t>
      </w:r>
    </w:p>
    <w:p>
      <w:pPr>
        <w:pStyle w:val="ListBullet"/>
        <w:spacing w:after="60"/>
        <w:ind w:left="850"/>
      </w:pPr>
      <w:r>
        <w:rPr>
          <w:rFonts w:ascii="Times New Roman" w:hAnsi="Times New Roman"/>
          <w:sz w:val="22"/>
        </w:rPr>
        <w:t>(b) Drafter — an agricultural and cattle management platform developed by Oliver, which operates in a separate and unrelated industry; and</w:t>
      </w:r>
    </w:p>
    <w:p>
      <w:pPr>
        <w:pStyle w:val="ListBullet"/>
        <w:spacing w:after="60"/>
        <w:ind w:left="850"/>
      </w:pPr>
      <w:r>
        <w:rPr>
          <w:rFonts w:ascii="Times New Roman" w:hAnsi="Times New Roman"/>
          <w:sz w:val="22"/>
        </w:rPr>
        <w:t>(c) any software product, service, or business operating outside the building supply and construction industry.</w:t>
      </w:r>
    </w:p>
    <w:p>
      <w:pPr>
        <w:spacing w:after="120"/>
      </w:pPr>
      <w:r>
        <w:rPr>
          <w:rFonts w:ascii="Times New Roman" w:hAnsi="Times New Roman"/>
          <w:sz w:val="22"/>
        </w:rPr>
      </w:r>
      <w:r>
        <w:rPr>
          <w:rFonts w:ascii="Times New Roman" w:hAnsi="Times New Roman"/>
          <w:b/>
          <w:sz w:val="22"/>
        </w:rPr>
        <w:t>10.4</w:t>
      </w:r>
      <w:r>
        <w:rPr>
          <w:rFonts w:ascii="Times New Roman" w:hAnsi="Times New Roman"/>
          <w:sz w:val="22"/>
        </w:rPr>
        <w:t xml:space="preserve"> Nothing in this clause prevents either Shareholder from holding shares in a publicly listed company as a passive financial investment, provided that shareholding does not exceed 5% of the issued shares of that company.</w:t>
      </w:r>
    </w:p>
    <w:p>
      <w:pPr>
        <w:spacing w:after="120"/>
      </w:pPr>
      <w:r>
        <w:rPr>
          <w:rFonts w:ascii="Times New Roman" w:hAnsi="Times New Roman"/>
          <w:sz w:val="22"/>
        </w:rPr>
      </w:r>
      <w:r>
        <w:rPr>
          <w:rFonts w:ascii="Times New Roman" w:hAnsi="Times New Roman"/>
          <w:b/>
          <w:sz w:val="22"/>
        </w:rPr>
        <w:t>10.5</w:t>
      </w:r>
      <w:r>
        <w:rPr>
          <w:rFonts w:ascii="Times New Roman" w:hAnsi="Times New Roman"/>
          <w:sz w:val="22"/>
        </w:rPr>
        <w:t xml:space="preserve"> The Shareholders agree that the restrictions in this clause are reasonable in scope, duration, and geography given the nature of the Business and the interests being protected. If any restriction is found by a court to be unenforceable, the court is invited to reduce it to the minimum extent necessary to make it enforceable.</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11. INFORMATION RIGHTS</w:t>
      </w:r>
    </w:p>
    <w:p>
      <w:pPr>
        <w:spacing w:after="120"/>
      </w:pPr>
      <w:r>
        <w:rPr>
          <w:rFonts w:ascii="Times New Roman" w:hAnsi="Times New Roman"/>
          <w:sz w:val="22"/>
        </w:rPr>
      </w:r>
      <w:r>
        <w:rPr>
          <w:rFonts w:ascii="Times New Roman" w:hAnsi="Times New Roman"/>
          <w:b/>
          <w:sz w:val="22"/>
        </w:rPr>
        <w:t>11.1</w:t>
      </w:r>
      <w:r>
        <w:rPr>
          <w:rFonts w:ascii="Times New Roman" w:hAnsi="Times New Roman"/>
          <w:sz w:val="22"/>
        </w:rPr>
        <w:t xml:space="preserve"> Oliver will provide Paul with a written update on business progress at least once per calendar month, covering revenue, key metrics, material developments, and any matters requiring Paul's input or approval.</w:t>
      </w:r>
    </w:p>
    <w:p>
      <w:pPr>
        <w:spacing w:after="120"/>
      </w:pPr>
      <w:r>
        <w:rPr>
          <w:rFonts w:ascii="Times New Roman" w:hAnsi="Times New Roman"/>
          <w:sz w:val="22"/>
        </w:rPr>
      </w:r>
      <w:r>
        <w:rPr>
          <w:rFonts w:ascii="Times New Roman" w:hAnsi="Times New Roman"/>
          <w:b/>
          <w:sz w:val="22"/>
        </w:rPr>
        <w:t>11.2</w:t>
      </w:r>
      <w:r>
        <w:rPr>
          <w:rFonts w:ascii="Times New Roman" w:hAnsi="Times New Roman"/>
          <w:sz w:val="22"/>
        </w:rPr>
        <w:t xml:space="preserve"> Each Shareholder is entitled to inspect the Company's accounting records on reasonable written notice to Oliver.</w:t>
      </w:r>
    </w:p>
    <w:p>
      <w:pPr>
        <w:spacing w:after="120"/>
      </w:pPr>
      <w:r>
        <w:rPr>
          <w:rFonts w:ascii="Times New Roman" w:hAnsi="Times New Roman"/>
          <w:sz w:val="22"/>
        </w:rPr>
      </w:r>
      <w:r>
        <w:rPr>
          <w:rFonts w:ascii="Times New Roman" w:hAnsi="Times New Roman"/>
          <w:b/>
          <w:sz w:val="22"/>
        </w:rPr>
        <w:t>11.3</w:t>
      </w:r>
      <w:r>
        <w:rPr>
          <w:rFonts w:ascii="Times New Roman" w:hAnsi="Times New Roman"/>
          <w:sz w:val="22"/>
        </w:rPr>
        <w:t xml:space="preserve"> The Company's annual financial statements will be prepared by Allott Reeves &amp; Co Limited (or such other accountant as the Shareholders agree) and provided to both Shareholders within 90 days of the end of each Financial Year.</w:t>
      </w:r>
    </w:p>
    <w:p>
      <w:pPr>
        <w:spacing w:after="120"/>
      </w:pPr>
      <w:r>
        <w:rPr>
          <w:rFonts w:ascii="Times New Roman" w:hAnsi="Times New Roman"/>
          <w:sz w:val="22"/>
        </w:rPr>
      </w:r>
      <w:r>
        <w:rPr>
          <w:rFonts w:ascii="Times New Roman" w:hAnsi="Times New Roman"/>
          <w:b/>
          <w:sz w:val="22"/>
        </w:rPr>
        <w:t>11.4</w:t>
      </w:r>
      <w:r>
        <w:rPr>
          <w:rFonts w:ascii="Times New Roman" w:hAnsi="Times New Roman"/>
          <w:sz w:val="22"/>
        </w:rPr>
        <w:t xml:space="preserve"> The Shareholders agree to use Allott Reeves &amp; Co Limited as the Company's accountant unless otherwise agreed in writing.</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12. CONFIDENTIALITY</w:t>
      </w:r>
    </w:p>
    <w:p>
      <w:pPr>
        <w:spacing w:after="120"/>
      </w:pPr>
      <w:r>
        <w:rPr>
          <w:rFonts w:ascii="Times New Roman" w:hAnsi="Times New Roman"/>
          <w:sz w:val="22"/>
        </w:rPr>
      </w:r>
      <w:r>
        <w:rPr>
          <w:rFonts w:ascii="Times New Roman" w:hAnsi="Times New Roman"/>
          <w:b/>
          <w:sz w:val="22"/>
        </w:rPr>
        <w:t>12.1</w:t>
      </w:r>
      <w:r>
        <w:rPr>
          <w:rFonts w:ascii="Times New Roman" w:hAnsi="Times New Roman"/>
          <w:sz w:val="22"/>
        </w:rPr>
        <w:t xml:space="preserve"> Each party agrees to keep confidential all information of a confidential nature relating to the other party or the Company that is disclosed to or obtained by them in connection with this agreement or the Business ("</w:t>
      </w:r>
      <w:r>
        <w:rPr>
          <w:rFonts w:ascii="Times New Roman" w:hAnsi="Times New Roman"/>
          <w:b/>
          <w:sz w:val="22"/>
        </w:rPr>
        <w:t>Confidential Information</w:t>
      </w:r>
      <w:r>
        <w:rPr>
          <w:rFonts w:ascii="Times New Roman" w:hAnsi="Times New Roman"/>
          <w:sz w:val="22"/>
        </w:rPr>
        <w:t>"), and will not disclose Confidential Information to any third party without the prior written consent of the disclosing party, except:</w:t>
      </w:r>
    </w:p>
    <w:p>
      <w:pPr>
        <w:pStyle w:val="ListBullet"/>
        <w:spacing w:after="60"/>
        <w:ind w:left="850"/>
      </w:pPr>
      <w:r>
        <w:rPr>
          <w:rFonts w:ascii="Times New Roman" w:hAnsi="Times New Roman"/>
          <w:sz w:val="22"/>
        </w:rPr>
        <w:t>(a) to professional advisers (including lawyers and accountants) on a need-to-know basis and subject to confidentiality obligations;</w:t>
      </w:r>
    </w:p>
    <w:p>
      <w:pPr>
        <w:pStyle w:val="ListBullet"/>
        <w:spacing w:after="60"/>
        <w:ind w:left="850"/>
      </w:pPr>
      <w:r>
        <w:rPr>
          <w:rFonts w:ascii="Times New Roman" w:hAnsi="Times New Roman"/>
          <w:sz w:val="22"/>
        </w:rPr>
        <w:t>(b) as required by law or by any regulatory authority; or</w:t>
      </w:r>
    </w:p>
    <w:p>
      <w:pPr>
        <w:pStyle w:val="ListBullet"/>
        <w:spacing w:after="60"/>
        <w:ind w:left="850"/>
      </w:pPr>
      <w:r>
        <w:rPr>
          <w:rFonts w:ascii="Times New Roman" w:hAnsi="Times New Roman"/>
          <w:sz w:val="22"/>
        </w:rPr>
        <w:t>(c) to the extent that the information has entered the public domain through no fault of the recipient.</w:t>
      </w:r>
    </w:p>
    <w:p>
      <w:pPr>
        <w:spacing w:after="120"/>
      </w:pPr>
      <w:r>
        <w:rPr>
          <w:rFonts w:ascii="Times New Roman" w:hAnsi="Times New Roman"/>
          <w:sz w:val="22"/>
        </w:rPr>
      </w:r>
      <w:r>
        <w:rPr>
          <w:rFonts w:ascii="Times New Roman" w:hAnsi="Times New Roman"/>
          <w:b/>
          <w:sz w:val="22"/>
        </w:rPr>
        <w:t>12.2</w:t>
      </w:r>
      <w:r>
        <w:rPr>
          <w:rFonts w:ascii="Times New Roman" w:hAnsi="Times New Roman"/>
          <w:sz w:val="22"/>
        </w:rPr>
        <w:t xml:space="preserve"> The obligations in clause 12.1 continue for a period of three years following termination of this agreement or the relevant party ceasing to be a Shareholder, whichever occurs first.</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13. GOOD LEAVER AND BAD LEAVER</w:t>
      </w:r>
    </w:p>
    <w:p>
      <w:pPr>
        <w:spacing w:after="120"/>
      </w:pPr>
      <w:r>
        <w:rPr>
          <w:rFonts w:ascii="Times New Roman" w:hAnsi="Times New Roman"/>
          <w:sz w:val="22"/>
        </w:rPr>
      </w:r>
      <w:r>
        <w:rPr>
          <w:rFonts w:ascii="Times New Roman" w:hAnsi="Times New Roman"/>
          <w:b/>
          <w:sz w:val="22"/>
        </w:rPr>
        <w:t>13.1</w:t>
      </w:r>
      <w:r>
        <w:rPr>
          <w:rFonts w:ascii="Times New Roman" w:hAnsi="Times New Roman"/>
          <w:sz w:val="22"/>
        </w:rPr>
        <w:t xml:space="preserve"> This clause 13 applies if Paul ceases to be a Director or otherwise ceases to be involved in the Company ("</w:t>
      </w:r>
      <w:r>
        <w:rPr>
          <w:rFonts w:ascii="Times New Roman" w:hAnsi="Times New Roman"/>
          <w:b/>
          <w:sz w:val="22"/>
        </w:rPr>
        <w:t>Cessation Event</w:t>
      </w:r>
      <w:r>
        <w:rPr>
          <w:rFonts w:ascii="Times New Roman" w:hAnsi="Times New Roman"/>
          <w:sz w:val="22"/>
        </w:rPr>
        <w:t>").</w:t>
      </w:r>
    </w:p>
    <w:p>
      <w:pPr>
        <w:spacing w:after="120"/>
      </w:pPr>
      <w:r>
        <w:rPr>
          <w:rFonts w:ascii="Times New Roman" w:hAnsi="Times New Roman"/>
          <w:sz w:val="22"/>
        </w:rPr>
      </w:r>
      <w:r>
        <w:rPr>
          <w:rFonts w:ascii="Times New Roman" w:hAnsi="Times New Roman"/>
          <w:b/>
          <w:sz w:val="22"/>
        </w:rPr>
        <w:t>13.2</w:t>
      </w:r>
      <w:r>
        <w:rPr>
          <w:rFonts w:ascii="Times New Roman" w:hAnsi="Times New Roman"/>
          <w:sz w:val="22"/>
        </w:rPr>
        <w:t xml:space="preserve"> Paul is a "</w:t>
      </w:r>
      <w:r>
        <w:rPr>
          <w:rFonts w:ascii="Times New Roman" w:hAnsi="Times New Roman"/>
          <w:b/>
          <w:sz w:val="22"/>
        </w:rPr>
        <w:t>Good Leaver</w:t>
      </w:r>
      <w:r>
        <w:rPr>
          <w:rFonts w:ascii="Times New Roman" w:hAnsi="Times New Roman"/>
          <w:sz w:val="22"/>
        </w:rPr>
        <w:t>" if the Cessation Event arises from:</w:t>
      </w:r>
    </w:p>
    <w:p>
      <w:pPr>
        <w:pStyle w:val="ListBullet"/>
        <w:spacing w:after="60"/>
        <w:ind w:left="850"/>
      </w:pPr>
      <w:r>
        <w:rPr>
          <w:rFonts w:ascii="Times New Roman" w:hAnsi="Times New Roman"/>
          <w:sz w:val="22"/>
        </w:rPr>
        <w:t>(a) death; or</w:t>
      </w:r>
    </w:p>
    <w:p>
      <w:pPr>
        <w:pStyle w:val="ListBullet"/>
        <w:spacing w:after="60"/>
        <w:ind w:left="850"/>
      </w:pPr>
      <w:r>
        <w:rPr>
          <w:rFonts w:ascii="Times New Roman" w:hAnsi="Times New Roman"/>
          <w:sz w:val="22"/>
        </w:rPr>
        <w:t>(b) permanent incapacity due to illness or injury preventing Paul from fulfilling his obligations under this agreement.</w:t>
      </w:r>
    </w:p>
    <w:p>
      <w:pPr>
        <w:spacing w:after="120"/>
      </w:pPr>
      <w:r>
        <w:rPr>
          <w:rFonts w:ascii="Times New Roman" w:hAnsi="Times New Roman"/>
          <w:sz w:val="22"/>
        </w:rPr>
      </w:r>
      <w:r>
        <w:rPr>
          <w:rFonts w:ascii="Times New Roman" w:hAnsi="Times New Roman"/>
          <w:b/>
          <w:sz w:val="22"/>
        </w:rPr>
        <w:t>13.3</w:t>
      </w:r>
      <w:r>
        <w:rPr>
          <w:rFonts w:ascii="Times New Roman" w:hAnsi="Times New Roman"/>
          <w:sz w:val="22"/>
        </w:rPr>
        <w:t xml:space="preserve"> In any other case where a Cessation Event occurs within 12 months of the date of incorporation, Paul is a "</w:t>
      </w:r>
      <w:r>
        <w:rPr>
          <w:rFonts w:ascii="Times New Roman" w:hAnsi="Times New Roman"/>
          <w:b/>
          <w:sz w:val="22"/>
        </w:rPr>
        <w:t>Bad Leaver</w:t>
      </w:r>
      <w:r>
        <w:rPr>
          <w:rFonts w:ascii="Times New Roman" w:hAnsi="Times New Roman"/>
          <w:sz w:val="22"/>
        </w:rPr>
        <w:t>."</w:t>
      </w:r>
    </w:p>
    <w:p>
      <w:pPr>
        <w:spacing w:after="120"/>
      </w:pPr>
      <w:r>
        <w:rPr>
          <w:rFonts w:ascii="Times New Roman" w:hAnsi="Times New Roman"/>
          <w:sz w:val="22"/>
        </w:rPr>
      </w:r>
      <w:r>
        <w:rPr>
          <w:rFonts w:ascii="Times New Roman" w:hAnsi="Times New Roman"/>
          <w:b/>
          <w:sz w:val="22"/>
        </w:rPr>
        <w:t>13.4</w:t>
      </w:r>
      <w:r>
        <w:rPr>
          <w:rFonts w:ascii="Times New Roman" w:hAnsi="Times New Roman"/>
          <w:sz w:val="22"/>
        </w:rPr>
        <w:t xml:space="preserve"> If Paul is a Bad Leaver:</w:t>
      </w:r>
    </w:p>
    <w:p>
      <w:pPr>
        <w:pStyle w:val="ListBullet"/>
        <w:spacing w:after="60"/>
        <w:ind w:left="850"/>
      </w:pPr>
      <w:r>
        <w:rPr>
          <w:rFonts w:ascii="Times New Roman" w:hAnsi="Times New Roman"/>
          <w:sz w:val="22"/>
        </w:rPr>
        <w:t>(a) Oliver has the option (but not the obligation) to purchase all or any of Paul's shares by written notice to Paul within 30 Business Days of the Cessation Event; and</w:t>
      </w:r>
    </w:p>
    <w:p>
      <w:pPr>
        <w:pStyle w:val="ListBullet"/>
        <w:spacing w:after="60"/>
        <w:ind w:left="850"/>
      </w:pPr>
      <w:r>
        <w:rPr>
          <w:rFonts w:ascii="Times New Roman" w:hAnsi="Times New Roman"/>
          <w:sz w:val="22"/>
        </w:rPr>
        <w:t>(b) the price payable for each share is the lower of:</w:t>
      </w:r>
    </w:p>
    <w:p>
      <w:pPr>
        <w:spacing w:after="120"/>
      </w:pPr>
      <w:r>
        <w:rPr>
          <w:rFonts w:ascii="Times New Roman" w:hAnsi="Times New Roman"/>
          <w:sz w:val="22"/>
        </w:rPr>
        <w:t>(i) the nominal value of $1.00 per share; or</w:t>
      </w:r>
    </w:p>
    <w:p>
      <w:pPr>
        <w:spacing w:after="120"/>
      </w:pPr>
      <w:r>
        <w:rPr>
          <w:rFonts w:ascii="Times New Roman" w:hAnsi="Times New Roman"/>
          <w:sz w:val="22"/>
        </w:rPr>
        <w:t>(ii) the Fair Market Value of each share at the date of the Cessation Event.</w:t>
      </w:r>
    </w:p>
    <w:p>
      <w:pPr>
        <w:spacing w:after="120"/>
      </w:pPr>
      <w:r>
        <w:rPr>
          <w:rFonts w:ascii="Times New Roman" w:hAnsi="Times New Roman"/>
          <w:sz w:val="22"/>
        </w:rPr>
      </w:r>
      <w:r>
        <w:rPr>
          <w:rFonts w:ascii="Times New Roman" w:hAnsi="Times New Roman"/>
          <w:b/>
          <w:sz w:val="22"/>
        </w:rPr>
        <w:t>13.5</w:t>
      </w:r>
      <w:r>
        <w:rPr>
          <w:rFonts w:ascii="Times New Roman" w:hAnsi="Times New Roman"/>
          <w:sz w:val="22"/>
        </w:rPr>
        <w:t xml:space="preserve"> If Paul is a Good Leaver, or if a Cessation Event occurs after the first 12 months of incorporation:</w:t>
      </w:r>
    </w:p>
    <w:p>
      <w:pPr>
        <w:pStyle w:val="ListBullet"/>
        <w:spacing w:after="60"/>
        <w:ind w:left="850"/>
      </w:pPr>
      <w:r>
        <w:rPr>
          <w:rFonts w:ascii="Times New Roman" w:hAnsi="Times New Roman"/>
          <w:sz w:val="22"/>
        </w:rPr>
        <w:t>(a) Oliver has the right of first refusal over Paul's shares in accordance with clause 9; and</w:t>
      </w:r>
    </w:p>
    <w:p>
      <w:pPr>
        <w:pStyle w:val="ListBullet"/>
        <w:spacing w:after="60"/>
        <w:ind w:left="850"/>
      </w:pPr>
      <w:r>
        <w:rPr>
          <w:rFonts w:ascii="Times New Roman" w:hAnsi="Times New Roman"/>
          <w:sz w:val="22"/>
        </w:rPr>
        <w:t>(b) any transfer of shares is at Fair Market Value.</w:t>
      </w:r>
    </w:p>
    <w:p>
      <w:pPr>
        <w:spacing w:after="120"/>
      </w:pPr>
      <w:r>
        <w:rPr>
          <w:rFonts w:ascii="Times New Roman" w:hAnsi="Times New Roman"/>
          <w:sz w:val="22"/>
        </w:rPr>
      </w:r>
      <w:r>
        <w:rPr>
          <w:rFonts w:ascii="Times New Roman" w:hAnsi="Times New Roman"/>
          <w:b/>
          <w:sz w:val="22"/>
        </w:rPr>
        <w:t>13.6</w:t>
      </w:r>
      <w:r>
        <w:rPr>
          <w:rFonts w:ascii="Times New Roman" w:hAnsi="Times New Roman"/>
          <w:sz w:val="22"/>
        </w:rPr>
        <w:t xml:space="preserve"> "</w:t>
      </w:r>
      <w:r>
        <w:rPr>
          <w:rFonts w:ascii="Times New Roman" w:hAnsi="Times New Roman"/>
          <w:b/>
          <w:sz w:val="22"/>
        </w:rPr>
        <w:t>Fair Market Value</w:t>
      </w:r>
      <w:r>
        <w:rPr>
          <w:rFonts w:ascii="Times New Roman" w:hAnsi="Times New Roman"/>
          <w:sz w:val="22"/>
        </w:rPr>
        <w:t>" means the value of a share as agreed between the Shareholders, or failing agreement within 20 Business Days, as determined by an independent chartered accountant appointed by Allott Reeves &amp; Co Limited, whose decision is final and binding. The cost of the determination is borne equally by the Shareholders unless the accountant determines otherwise.</w:t>
      </w:r>
    </w:p>
    <w:p>
      <w:pPr>
        <w:spacing w:after="120"/>
      </w:pPr>
      <w:r>
        <w:rPr>
          <w:rFonts w:ascii="Times New Roman" w:hAnsi="Times New Roman"/>
          <w:sz w:val="22"/>
        </w:rPr>
      </w:r>
      <w:r>
        <w:rPr>
          <w:rFonts w:ascii="Times New Roman" w:hAnsi="Times New Roman"/>
          <w:b/>
          <w:sz w:val="22"/>
        </w:rPr>
        <w:t>13.7</w:t>
      </w:r>
      <w:r>
        <w:rPr>
          <w:rFonts w:ascii="Times New Roman" w:hAnsi="Times New Roman"/>
          <w:sz w:val="22"/>
        </w:rPr>
        <w:t xml:space="preserve"> For clarity, this clause 13 does not restrict Paul from transferring his shares to a third party in accordance with clause 9, and it does not apply to Oliver.</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14. DISPUTES AND MEDIATION</w:t>
      </w:r>
    </w:p>
    <w:p>
      <w:pPr>
        <w:spacing w:after="120"/>
      </w:pPr>
      <w:r>
        <w:rPr>
          <w:rFonts w:ascii="Times New Roman" w:hAnsi="Times New Roman"/>
          <w:sz w:val="22"/>
        </w:rPr>
      </w:r>
      <w:r>
        <w:rPr>
          <w:rFonts w:ascii="Times New Roman" w:hAnsi="Times New Roman"/>
          <w:b/>
          <w:sz w:val="22"/>
        </w:rPr>
        <w:t>14.1</w:t>
      </w:r>
      <w:r>
        <w:rPr>
          <w:rFonts w:ascii="Times New Roman" w:hAnsi="Times New Roman"/>
          <w:sz w:val="22"/>
        </w:rPr>
        <w:t xml:space="preserve"> Any dispute, controversy, or claim arising out of or in connection with this agreement, including any question regarding its existence, validity, or termination, must first be referred to the Shareholders for good-faith discussion.</w:t>
      </w:r>
    </w:p>
    <w:p>
      <w:pPr>
        <w:spacing w:after="120"/>
      </w:pPr>
      <w:r>
        <w:rPr>
          <w:rFonts w:ascii="Times New Roman" w:hAnsi="Times New Roman"/>
          <w:sz w:val="22"/>
        </w:rPr>
      </w:r>
      <w:r>
        <w:rPr>
          <w:rFonts w:ascii="Times New Roman" w:hAnsi="Times New Roman"/>
          <w:b/>
          <w:sz w:val="22"/>
        </w:rPr>
        <w:t>14.2</w:t>
      </w:r>
      <w:r>
        <w:rPr>
          <w:rFonts w:ascii="Times New Roman" w:hAnsi="Times New Roman"/>
          <w:sz w:val="22"/>
        </w:rPr>
        <w:t xml:space="preserve"> If the dispute is not resolved within 30 days of it being raised in writing (or such longer period as the Shareholders agree), either Shareholder may refer the matter to mediation administered by a mutually agreed mediator, or failing agreement on a mediator within 10 Business Days, a mediator appointed by the President of the New Zealand Law Society.</w:t>
      </w:r>
    </w:p>
    <w:p>
      <w:pPr>
        <w:spacing w:after="120"/>
      </w:pPr>
      <w:r>
        <w:rPr>
          <w:rFonts w:ascii="Times New Roman" w:hAnsi="Times New Roman"/>
          <w:sz w:val="22"/>
        </w:rPr>
      </w:r>
      <w:r>
        <w:rPr>
          <w:rFonts w:ascii="Times New Roman" w:hAnsi="Times New Roman"/>
          <w:b/>
          <w:sz w:val="22"/>
        </w:rPr>
        <w:t>14.3</w:t>
      </w:r>
      <w:r>
        <w:rPr>
          <w:rFonts w:ascii="Times New Roman" w:hAnsi="Times New Roman"/>
          <w:sz w:val="22"/>
        </w:rPr>
        <w:t xml:space="preserve"> Mediation is a condition precedent to commencing any legal proceedings in respect of the dispute, except where a party seeks urgent interlocutory relief.</w:t>
      </w:r>
    </w:p>
    <w:p>
      <w:pPr>
        <w:spacing w:after="120"/>
      </w:pPr>
      <w:r>
        <w:rPr>
          <w:rFonts w:ascii="Times New Roman" w:hAnsi="Times New Roman"/>
          <w:sz w:val="22"/>
        </w:rPr>
      </w:r>
      <w:r>
        <w:rPr>
          <w:rFonts w:ascii="Times New Roman" w:hAnsi="Times New Roman"/>
          <w:b/>
          <w:sz w:val="22"/>
        </w:rPr>
        <w:t>14.4</w:t>
      </w:r>
      <w:r>
        <w:rPr>
          <w:rFonts w:ascii="Times New Roman" w:hAnsi="Times New Roman"/>
          <w:sz w:val="22"/>
        </w:rPr>
        <w:t xml:space="preserve"> The costs of mediation are borne equally by the Shareholders unless the mediator determines otherwise.</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15. GOVERNING LAW AND JURISDICTION</w:t>
      </w:r>
    </w:p>
    <w:p>
      <w:pPr>
        <w:spacing w:after="120"/>
      </w:pPr>
      <w:r>
        <w:rPr>
          <w:rFonts w:ascii="Times New Roman" w:hAnsi="Times New Roman"/>
          <w:sz w:val="22"/>
        </w:rPr>
      </w:r>
      <w:r>
        <w:rPr>
          <w:rFonts w:ascii="Times New Roman" w:hAnsi="Times New Roman"/>
          <w:b/>
          <w:sz w:val="22"/>
        </w:rPr>
        <w:t>15.1</w:t>
      </w:r>
      <w:r>
        <w:rPr>
          <w:rFonts w:ascii="Times New Roman" w:hAnsi="Times New Roman"/>
          <w:sz w:val="22"/>
        </w:rPr>
        <w:t xml:space="preserve"> This agreement is governed by and is to be construed in accordance with the laws of New Zealand.</w:t>
      </w:r>
    </w:p>
    <w:p>
      <w:pPr>
        <w:spacing w:after="120"/>
      </w:pPr>
      <w:r>
        <w:rPr>
          <w:rFonts w:ascii="Times New Roman" w:hAnsi="Times New Roman"/>
          <w:sz w:val="22"/>
        </w:rPr>
      </w:r>
      <w:r>
        <w:rPr>
          <w:rFonts w:ascii="Times New Roman" w:hAnsi="Times New Roman"/>
          <w:b/>
          <w:sz w:val="22"/>
        </w:rPr>
        <w:t>15.2</w:t>
      </w:r>
      <w:r>
        <w:rPr>
          <w:rFonts w:ascii="Times New Roman" w:hAnsi="Times New Roman"/>
          <w:sz w:val="22"/>
        </w:rPr>
        <w:t xml:space="preserve"> The parties submit to the non-exclusive jurisdiction of the courts of New Zealand.</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16. GENERAL PROVISIONS</w:t>
      </w:r>
    </w:p>
    <w:p>
      <w:pPr>
        <w:spacing w:after="120"/>
      </w:pPr>
      <w:r>
        <w:rPr>
          <w:rFonts w:ascii="Times New Roman" w:hAnsi="Times New Roman"/>
          <w:sz w:val="22"/>
        </w:rPr>
      </w:r>
      <w:r>
        <w:rPr>
          <w:rFonts w:ascii="Times New Roman" w:hAnsi="Times New Roman"/>
          <w:b/>
          <w:sz w:val="22"/>
        </w:rPr>
        <w:t>16.1 Entire Agreement.</w:t>
      </w:r>
      <w:r>
        <w:rPr>
          <w:rFonts w:ascii="Times New Roman" w:hAnsi="Times New Roman"/>
          <w:sz w:val="22"/>
        </w:rPr>
        <w:t xml:space="preserve"> This agreement (together with the Constitution and the IP Assignment Deed) constitutes the entire agreement between the Shareholders with respect to the subject matter hereof and supersedes all prior negotiations, representations, warranties, and agreements, whether oral or written. No Shareholder has relied on any representation or warranty not expressly set out in this agreement.</w:t>
      </w:r>
    </w:p>
    <w:p>
      <w:pPr>
        <w:spacing w:after="120"/>
      </w:pPr>
      <w:r>
        <w:rPr>
          <w:rFonts w:ascii="Times New Roman" w:hAnsi="Times New Roman"/>
          <w:sz w:val="22"/>
        </w:rPr>
      </w:r>
      <w:r>
        <w:rPr>
          <w:rFonts w:ascii="Times New Roman" w:hAnsi="Times New Roman"/>
          <w:b/>
          <w:sz w:val="22"/>
        </w:rPr>
        <w:t>16.2 Amendment.</w:t>
      </w:r>
      <w:r>
        <w:rPr>
          <w:rFonts w:ascii="Times New Roman" w:hAnsi="Times New Roman"/>
          <w:sz w:val="22"/>
        </w:rPr>
        <w:t xml:space="preserve"> This agreement may only be amended by a written instrument signed by both Shareholders.</w:t>
      </w:r>
    </w:p>
    <w:p>
      <w:pPr>
        <w:spacing w:after="120"/>
      </w:pPr>
      <w:r>
        <w:rPr>
          <w:rFonts w:ascii="Times New Roman" w:hAnsi="Times New Roman"/>
          <w:sz w:val="22"/>
        </w:rPr>
      </w:r>
      <w:r>
        <w:rPr>
          <w:rFonts w:ascii="Times New Roman" w:hAnsi="Times New Roman"/>
          <w:b/>
          <w:sz w:val="22"/>
        </w:rPr>
        <w:t>16.3 Waiver.</w:t>
      </w:r>
      <w:r>
        <w:rPr>
          <w:rFonts w:ascii="Times New Roman" w:hAnsi="Times New Roman"/>
          <w:sz w:val="22"/>
        </w:rPr>
        <w:t xml:space="preserve"> A waiver of any right or remedy under this agreement is only effective if given in writing and is not to be treated as a waiver of any other right or remedy. No delay or failure to exercise any right or remedy constitutes a waiver of that right or remedy.</w:t>
      </w:r>
    </w:p>
    <w:p>
      <w:pPr>
        <w:spacing w:after="120"/>
      </w:pPr>
      <w:r>
        <w:rPr>
          <w:rFonts w:ascii="Times New Roman" w:hAnsi="Times New Roman"/>
          <w:sz w:val="22"/>
        </w:rPr>
      </w:r>
      <w:r>
        <w:rPr>
          <w:rFonts w:ascii="Times New Roman" w:hAnsi="Times New Roman"/>
          <w:b/>
          <w:sz w:val="22"/>
        </w:rPr>
        <w:t>16.4 Severability.</w:t>
      </w:r>
      <w:r>
        <w:rPr>
          <w:rFonts w:ascii="Times New Roman" w:hAnsi="Times New Roman"/>
          <w:sz w:val="22"/>
        </w:rPr>
        <w:t xml:space="preserve"> If any provision of this agreement is or becomes invalid, illegal, or unenforceable in any jurisdiction, that will not affect the validity, legality, or enforceability of any other provision of this agreement in that or any other jurisdiction.</w:t>
      </w:r>
    </w:p>
    <w:p>
      <w:pPr>
        <w:spacing w:after="120"/>
      </w:pPr>
      <w:r>
        <w:rPr>
          <w:rFonts w:ascii="Times New Roman" w:hAnsi="Times New Roman"/>
          <w:sz w:val="22"/>
        </w:rPr>
      </w:r>
      <w:r>
        <w:rPr>
          <w:rFonts w:ascii="Times New Roman" w:hAnsi="Times New Roman"/>
          <w:b/>
          <w:sz w:val="22"/>
        </w:rPr>
        <w:t>16.5 Further Assurance.</w:t>
      </w:r>
      <w:r>
        <w:rPr>
          <w:rFonts w:ascii="Times New Roman" w:hAnsi="Times New Roman"/>
          <w:sz w:val="22"/>
        </w:rPr>
        <w:t xml:space="preserve"> Each Shareholder agrees to execute such documents and do such further acts and things as may be reasonably required to give full effect to this agreement.</w:t>
      </w:r>
    </w:p>
    <w:p>
      <w:pPr>
        <w:spacing w:after="120"/>
      </w:pPr>
      <w:r>
        <w:rPr>
          <w:rFonts w:ascii="Times New Roman" w:hAnsi="Times New Roman"/>
          <w:sz w:val="22"/>
        </w:rPr>
      </w:r>
      <w:r>
        <w:rPr>
          <w:rFonts w:ascii="Times New Roman" w:hAnsi="Times New Roman"/>
          <w:b/>
          <w:sz w:val="22"/>
        </w:rPr>
        <w:t>16.6 Counterparts.</w:t>
      </w:r>
      <w:r>
        <w:rPr>
          <w:rFonts w:ascii="Times New Roman" w:hAnsi="Times New Roman"/>
          <w:sz w:val="22"/>
        </w:rPr>
        <w:t xml:space="preserve"> This agreement may be executed in any number of counterparts, each of which when executed and delivered constitutes a duplicate original, but all counterparts together constitute one and the same instrument. Execution by electronic signature is acceptable.</w:t>
      </w:r>
    </w:p>
    <w:p>
      <w:pPr>
        <w:spacing w:after="120"/>
      </w:pPr>
      <w:r>
        <w:rPr>
          <w:rFonts w:ascii="Times New Roman" w:hAnsi="Times New Roman"/>
          <w:sz w:val="22"/>
        </w:rPr>
      </w:r>
      <w:r>
        <w:rPr>
          <w:rFonts w:ascii="Times New Roman" w:hAnsi="Times New Roman"/>
          <w:b/>
          <w:sz w:val="22"/>
        </w:rPr>
        <w:t>16.7 No Partnership.</w:t>
      </w:r>
      <w:r>
        <w:rPr>
          <w:rFonts w:ascii="Times New Roman" w:hAnsi="Times New Roman"/>
          <w:sz w:val="22"/>
        </w:rPr>
        <w:t xml:space="preserve"> Nothing in this agreement creates a partnership, joint venture, or agency relationship between the Shareholders.</w:t>
      </w:r>
    </w:p>
    <w:p>
      <w:pPr>
        <w:spacing w:after="120"/>
      </w:pPr>
      <w:r>
        <w:rPr>
          <w:rFonts w:ascii="Times New Roman" w:hAnsi="Times New Roman"/>
          <w:sz w:val="22"/>
        </w:rPr>
      </w:r>
      <w:r>
        <w:rPr>
          <w:rFonts w:ascii="Times New Roman" w:hAnsi="Times New Roman"/>
          <w:b/>
          <w:sz w:val="22"/>
        </w:rPr>
        <w:t>16.8 Costs.</w:t>
      </w:r>
      <w:r>
        <w:rPr>
          <w:rFonts w:ascii="Times New Roman" w:hAnsi="Times New Roman"/>
          <w:sz w:val="22"/>
        </w:rPr>
        <w:t xml:space="preserve"> Each party bears its own costs in connection with the negotiation, preparation, and execution of this agreement, unless otherwise agreed.</w:t>
      </w:r>
    </w:p>
    <w:p>
      <w:pPr>
        <w:spacing w:after="120"/>
      </w:pPr>
      <w:r>
        <w:rPr>
          <w:rFonts w:ascii="Times New Roman" w:hAnsi="Times New Roman"/>
          <w:sz w:val="22"/>
        </w:rPr>
      </w:r>
      <w:r>
        <w:rPr>
          <w:rFonts w:ascii="Times New Roman" w:hAnsi="Times New Roman"/>
          <w:b/>
          <w:sz w:val="22"/>
        </w:rPr>
        <w:t>16.9 Notices.</w:t>
      </w:r>
      <w:r>
        <w:rPr>
          <w:rFonts w:ascii="Times New Roman" w:hAnsi="Times New Roman"/>
          <w:sz w:val="22"/>
        </w:rPr>
        <w:t xml:space="preserve"> Any notice under this agreement must be in writing and delivered by hand, courier, or email to the recipient's address or email address last known to the sender. A notice sent by email is deemed received on transmission, provided no delivery failure notification is received by the sender.</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17. EXECUTION</w:t>
      </w:r>
    </w:p>
    <w:p>
      <w:pPr>
        <w:spacing w:after="120"/>
      </w:pPr>
      <w:r>
        <w:rPr>
          <w:rFonts w:ascii="Times New Roman" w:hAnsi="Times New Roman"/>
          <w:sz w:val="22"/>
        </w:rPr>
        <w:t>This agreement is entered into on the date written above.</w:t>
      </w:r>
    </w:p>
    <w:p>
      <w:pPr>
        <w:pBdr>
          <w:bottom w:val="single" w:sz="6" w:space="1" w:color="CCCCCC"/>
        </w:pBdr>
        <w:spacing w:before="120" w:after="120"/>
      </w:pPr>
    </w:p>
    <w:p>
      <w:pPr>
        <w:spacing w:before="480"/>
      </w:pPr>
      <w:r>
        <w:rPr>
          <w:rFonts w:ascii="Times New Roman" w:hAnsi="Times New Roman"/>
          <w:b/>
          <w:sz w:val="22"/>
        </w:rPr>
        <w:t>SIGNED by SIGNED</w:t>
      </w:r>
    </w:p>
    <w:p>
      <w:pPr>
        <w:spacing w:after="80"/>
        <w:ind w:left="0"/>
      </w:pPr>
      <w:r>
        <w:rPr>
          <w:rFonts w:ascii="Times New Roman" w:hAnsi="Times New Roman"/>
          <w:sz w:val="22"/>
        </w:rPr>
        <w:t xml:space="preserve">Signature:  </w:t>
      </w:r>
      <w:r>
        <w:rPr>
          <w:rFonts w:ascii="Times New Roman" w:hAnsi="Times New Roman"/>
          <w:sz w:val="22"/>
        </w:rPr>
        <w:t>________________________________________</w:t>
      </w:r>
    </w:p>
    <w:p>
      <w:pPr>
        <w:spacing w:after="80"/>
        <w:ind w:left="0"/>
      </w:pPr>
      <w:r>
        <w:rPr>
          <w:rFonts w:ascii="Times New Roman" w:hAnsi="Times New Roman"/>
          <w:sz w:val="22"/>
        </w:rPr>
        <w:t xml:space="preserve">Full Name:  </w:t>
      </w:r>
      <w:r>
        <w:rPr>
          <w:rFonts w:ascii="Times New Roman" w:hAnsi="Times New Roman"/>
          <w:sz w:val="22"/>
        </w:rPr>
        <w:t>________________________________________</w:t>
      </w:r>
    </w:p>
    <w:p>
      <w:pPr>
        <w:spacing w:after="80"/>
        <w:ind w:left="0"/>
      </w:pPr>
      <w:r>
        <w:rPr>
          <w:rFonts w:ascii="Times New Roman" w:hAnsi="Times New Roman"/>
          <w:sz w:val="22"/>
        </w:rPr>
        <w:t xml:space="preserve">Date:  </w:t>
      </w:r>
      <w:r>
        <w:rPr>
          <w:rFonts w:ascii="Times New Roman" w:hAnsi="Times New Roman"/>
          <w:sz w:val="22"/>
        </w:rPr>
        <w:t>________________________________________</w:t>
      </w:r>
    </w:p>
    <w:p>
      <w:pPr>
        <w:spacing w:before="200"/>
      </w:pPr>
      <w:r>
        <w:rPr>
          <w:rFonts w:ascii="Times New Roman" w:hAnsi="Times New Roman"/>
          <w:i/>
          <w:color w:val="666666"/>
          <w:sz w:val="20"/>
        </w:rPr>
        <w:t>Witness:</w:t>
      </w:r>
    </w:p>
    <w:p>
      <w:pPr>
        <w:spacing w:after="60"/>
      </w:pPr>
      <w:r>
        <w:rPr>
          <w:rFonts w:ascii="Times New Roman" w:hAnsi="Times New Roman"/>
          <w:color w:val="666666"/>
          <w:sz w:val="20"/>
        </w:rPr>
        <w:t xml:space="preserve">Witness Signature: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Full Name: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Address:  </w:t>
      </w:r>
      <w:r>
        <w:rPr>
          <w:rFonts w:ascii="Times New Roman" w:hAnsi="Times New Roman"/>
          <w:sz w:val="20"/>
        </w:rPr>
        <w:t>___________________________________</w:t>
      </w:r>
    </w:p>
    <w:p/>
    <w:p>
      <w:pPr>
        <w:spacing w:after="120"/>
      </w:pPr>
      <w:r>
        <w:rPr>
          <w:rFonts w:ascii="Times New Roman" w:hAnsi="Times New Roman"/>
          <w:sz w:val="22"/>
        </w:rPr>
        <w:t>Signature: ___________________________</w:t>
      </w:r>
    </w:p>
    <w:p>
      <w:pPr>
        <w:spacing w:after="120"/>
      </w:pPr>
      <w:r>
        <w:rPr>
          <w:rFonts w:ascii="Times New Roman" w:hAnsi="Times New Roman"/>
          <w:sz w:val="22"/>
        </w:rPr>
        <w:t>Full Name: Oliver James Bunce</w:t>
      </w:r>
    </w:p>
    <w:p>
      <w:pPr>
        <w:spacing w:after="120"/>
      </w:pPr>
      <w:r>
        <w:rPr>
          <w:rFonts w:ascii="Times New Roman" w:hAnsi="Times New Roman"/>
          <w:sz w:val="22"/>
        </w:rPr>
        <w:t>Date: ___________________________</w:t>
      </w:r>
    </w:p>
    <w:p>
      <w:pPr>
        <w:spacing w:after="120"/>
      </w:pPr>
      <w:r>
        <w:rPr>
          <w:rFonts w:ascii="Times New Roman" w:hAnsi="Times New Roman"/>
          <w:sz w:val="22"/>
        </w:rPr>
        <w:t>Witness Signature: ___________________________</w:t>
      </w:r>
    </w:p>
    <w:p>
      <w:pPr>
        <w:spacing w:after="120"/>
      </w:pPr>
      <w:r>
        <w:rPr>
          <w:rFonts w:ascii="Times New Roman" w:hAnsi="Times New Roman"/>
          <w:sz w:val="22"/>
        </w:rPr>
        <w:t>Witness Name: ___________________________</w:t>
      </w:r>
    </w:p>
    <w:p>
      <w:pPr>
        <w:spacing w:after="120"/>
      </w:pPr>
      <w:r>
        <w:rPr>
          <w:rFonts w:ascii="Times New Roman" w:hAnsi="Times New Roman"/>
          <w:sz w:val="22"/>
        </w:rPr>
        <w:t>Witness Address: ___________________________</w:t>
      </w:r>
    </w:p>
    <w:p>
      <w:pPr>
        <w:pBdr>
          <w:bottom w:val="single" w:sz="6" w:space="1" w:color="CCCCCC"/>
        </w:pBdr>
        <w:spacing w:before="120" w:after="120"/>
      </w:pPr>
    </w:p>
    <w:p>
      <w:pPr>
        <w:spacing w:before="480"/>
      </w:pPr>
      <w:r>
        <w:rPr>
          <w:rFonts w:ascii="Times New Roman" w:hAnsi="Times New Roman"/>
          <w:b/>
          <w:sz w:val="22"/>
        </w:rPr>
        <w:t>SIGNED by SIGNED</w:t>
      </w:r>
    </w:p>
    <w:p>
      <w:pPr>
        <w:spacing w:after="80"/>
        <w:ind w:left="0"/>
      </w:pPr>
      <w:r>
        <w:rPr>
          <w:rFonts w:ascii="Times New Roman" w:hAnsi="Times New Roman"/>
          <w:sz w:val="22"/>
        </w:rPr>
        <w:t xml:space="preserve">Signature:  </w:t>
      </w:r>
      <w:r>
        <w:rPr>
          <w:rFonts w:ascii="Times New Roman" w:hAnsi="Times New Roman"/>
          <w:sz w:val="22"/>
        </w:rPr>
        <w:t>________________________________________</w:t>
      </w:r>
    </w:p>
    <w:p>
      <w:pPr>
        <w:spacing w:after="80"/>
        <w:ind w:left="0"/>
      </w:pPr>
      <w:r>
        <w:rPr>
          <w:rFonts w:ascii="Times New Roman" w:hAnsi="Times New Roman"/>
          <w:sz w:val="22"/>
        </w:rPr>
        <w:t xml:space="preserve">Full Name:  </w:t>
      </w:r>
      <w:r>
        <w:rPr>
          <w:rFonts w:ascii="Times New Roman" w:hAnsi="Times New Roman"/>
          <w:sz w:val="22"/>
        </w:rPr>
        <w:t>________________________________________</w:t>
      </w:r>
    </w:p>
    <w:p>
      <w:pPr>
        <w:spacing w:after="80"/>
        <w:ind w:left="0"/>
      </w:pPr>
      <w:r>
        <w:rPr>
          <w:rFonts w:ascii="Times New Roman" w:hAnsi="Times New Roman"/>
          <w:sz w:val="22"/>
        </w:rPr>
        <w:t xml:space="preserve">Date:  </w:t>
      </w:r>
      <w:r>
        <w:rPr>
          <w:rFonts w:ascii="Times New Roman" w:hAnsi="Times New Roman"/>
          <w:sz w:val="22"/>
        </w:rPr>
        <w:t>________________________________________</w:t>
      </w:r>
    </w:p>
    <w:p>
      <w:pPr>
        <w:spacing w:before="200"/>
      </w:pPr>
      <w:r>
        <w:rPr>
          <w:rFonts w:ascii="Times New Roman" w:hAnsi="Times New Roman"/>
          <w:i/>
          <w:color w:val="666666"/>
          <w:sz w:val="20"/>
        </w:rPr>
        <w:t>Witness:</w:t>
      </w:r>
    </w:p>
    <w:p>
      <w:pPr>
        <w:spacing w:after="60"/>
      </w:pPr>
      <w:r>
        <w:rPr>
          <w:rFonts w:ascii="Times New Roman" w:hAnsi="Times New Roman"/>
          <w:color w:val="666666"/>
          <w:sz w:val="20"/>
        </w:rPr>
        <w:t xml:space="preserve">Witness Signature: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Full Name: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Address:  </w:t>
      </w:r>
      <w:r>
        <w:rPr>
          <w:rFonts w:ascii="Times New Roman" w:hAnsi="Times New Roman"/>
          <w:sz w:val="20"/>
        </w:rPr>
        <w:t>___________________________________</w:t>
      </w:r>
    </w:p>
    <w:p/>
    <w:p>
      <w:pPr>
        <w:spacing w:after="120"/>
      </w:pPr>
      <w:r>
        <w:rPr>
          <w:rFonts w:ascii="Times New Roman" w:hAnsi="Times New Roman"/>
          <w:sz w:val="22"/>
        </w:rPr>
        <w:t>Signature: ___________________________</w:t>
      </w:r>
    </w:p>
    <w:p>
      <w:pPr>
        <w:spacing w:after="120"/>
      </w:pPr>
      <w:r>
        <w:rPr>
          <w:rFonts w:ascii="Times New Roman" w:hAnsi="Times New Roman"/>
          <w:sz w:val="22"/>
        </w:rPr>
        <w:t>Full Name: Paul Harris</w:t>
      </w:r>
    </w:p>
    <w:p>
      <w:pPr>
        <w:spacing w:after="120"/>
      </w:pPr>
      <w:r>
        <w:rPr>
          <w:rFonts w:ascii="Times New Roman" w:hAnsi="Times New Roman"/>
          <w:sz w:val="22"/>
        </w:rPr>
        <w:t>Date: ___________________________</w:t>
      </w:r>
    </w:p>
    <w:p>
      <w:pPr>
        <w:spacing w:after="120"/>
      </w:pPr>
      <w:r>
        <w:rPr>
          <w:rFonts w:ascii="Times New Roman" w:hAnsi="Times New Roman"/>
          <w:sz w:val="22"/>
        </w:rPr>
        <w:t>Witness Signature: ___________________________</w:t>
      </w:r>
    </w:p>
    <w:p>
      <w:pPr>
        <w:spacing w:after="120"/>
      </w:pPr>
      <w:r>
        <w:rPr>
          <w:rFonts w:ascii="Times New Roman" w:hAnsi="Times New Roman"/>
          <w:sz w:val="22"/>
        </w:rPr>
        <w:t>Witness Name: ___________________________</w:t>
      </w:r>
    </w:p>
    <w:p>
      <w:pPr>
        <w:spacing w:after="120"/>
      </w:pPr>
      <w:r>
        <w:rPr>
          <w:rFonts w:ascii="Times New Roman" w:hAnsi="Times New Roman"/>
          <w:sz w:val="22"/>
        </w:rPr>
        <w:t>Witness Address: ___________________________</w:t>
      </w:r>
    </w:p>
    <w:p>
      <w:pPr>
        <w:pBdr>
          <w:bottom w:val="single" w:sz="6" w:space="1" w:color="CCCCCC"/>
        </w:pBdr>
        <w:spacing w:before="120" w:after="120"/>
      </w:pPr>
    </w:p>
    <w:p>
      <w:pPr>
        <w:spacing w:after="120"/>
      </w:pPr>
      <w:r>
        <w:rPr>
          <w:rFonts w:ascii="Times New Roman" w:hAnsi="Times New Roman"/>
          <w:sz w:val="22"/>
        </w:rPr>
        <w:t>*Each party acknowledges they have had the opportunity to obtain independent legal advice before signing this agreement.*</w:t>
      </w:r>
    </w:p>
    <w:p/>
    <w:p>
      <w:pPr>
        <w:jc w:val="center"/>
      </w:pPr>
      <w:r>
        <w:rPr>
          <w:rFonts w:ascii="Times New Roman" w:hAnsi="Times New Roman"/>
          <w:i/>
          <w:color w:val="888888"/>
          <w:sz w:val="18"/>
        </w:rPr>
        <w:t>Each party acknowledges they have had the opportunity to obtain independent legal advice before signing this document.</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66666"/>
        <w:sz w:val="20"/>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color w:val="888888"/>
        <w:sz w:val="18"/>
      </w:rPr>
      <w:t>Shareholders Agreement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6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