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320"/>
        <w:jc w:val="center"/>
        <w:pBdr>
          <w:top w:val="single" w:sz="6" w:space="4" w:color="F0AD4E"/>
          <w:left w:val="single" w:sz="6" w:space="4" w:color="F0AD4E"/>
          <w:bottom w:val="single" w:sz="6" w:space="4" w:color="F0AD4E"/>
          <w:right w:val="single" w:sz="6" w:space="4" w:color="F0AD4E"/>
        </w:pBdr>
      </w:pPr>
      <w:r>
        <w:rPr>
          <w:rFonts w:ascii="Times New Roman" w:hAnsi="Times New Roman"/>
          <w:b/>
          <w:color w:val="996600"/>
          <w:sz w:val="20"/>
        </w:rPr>
        <w:t>DRAFT — FOR LAWYER REVIEW ONLY — NOT FOR EXECUTION</w:t>
      </w:r>
    </w:p>
    <w:p/>
    <w:p>
      <w:pPr>
        <w:spacing w:before="160" w:after="80"/>
        <w:jc w:val="center"/>
      </w:pPr>
      <w:r>
        <w:rPr>
          <w:rFonts w:ascii="Times New Roman" w:hAnsi="Times New Roman"/>
          <w:b/>
          <w:color w:val="0B1F33"/>
          <w:sz w:val="32"/>
        </w:rPr>
        <w:t>DEED OF ASSIGNMENT OF INTELLECTUAL PROPERTY</w:t>
      </w:r>
    </w:p>
    <w:p>
      <w:pPr>
        <w:spacing w:after="400"/>
        <w:jc w:val="center"/>
      </w:pPr>
      <w:r>
        <w:rPr>
          <w:rFonts w:ascii="Times New Roman" w:hAnsi="Times New Roman"/>
          <w:b w:val="0"/>
          <w:color w:val="444444"/>
          <w:sz w:val="24"/>
        </w:rPr>
        <w:t>Quoflow Limited</w:t>
      </w:r>
    </w:p>
    <w:p>
      <w:pPr>
        <w:pBdr>
          <w:bottom w:val="single" w:sz="6" w:space="1" w:color="CCCCCC"/>
        </w:pBdr>
        <w:spacing w:before="120" w:after="120"/>
      </w:pPr>
    </w:p>
    <w:p>
      <w:pPr>
        <w:spacing w:after="120"/>
      </w:pPr>
      <w:r>
        <w:rPr>
          <w:rFonts w:ascii="Times New Roman" w:hAnsi="Times New Roman"/>
          <w:sz w:val="22"/>
        </w:rPr>
      </w:r>
      <w:r>
        <w:rPr>
          <w:rFonts w:ascii="Times New Roman" w:hAnsi="Times New Roman"/>
          <w:b/>
          <w:sz w:val="22"/>
        </w:rPr>
        <w:t>Date:</w:t>
      </w:r>
      <w:r>
        <w:rPr>
          <w:rFonts w:ascii="Times New Roman" w:hAnsi="Times New Roman"/>
          <w:sz w:val="22"/>
        </w:rPr>
        <w:t xml:space="preserve"> [DATE OF EXECUTION]</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PARTIES</w:t>
      </w:r>
    </w:p>
    <w:p>
      <w:pPr>
        <w:spacing w:after="120"/>
      </w:pPr>
      <w:r>
        <w:rPr>
          <w:rFonts w:ascii="Times New Roman" w:hAnsi="Times New Roman"/>
          <w:sz w:val="22"/>
        </w:rPr>
      </w:r>
      <w:r>
        <w:rPr>
          <w:rFonts w:ascii="Times New Roman" w:hAnsi="Times New Roman"/>
          <w:b/>
          <w:sz w:val="22"/>
        </w:rPr>
        <w:t>Assignor:</w:t>
      </w:r>
      <w:r>
        <w:rPr>
          <w:rFonts w:ascii="Times New Roman" w:hAnsi="Times New Roman"/>
          <w:sz w:val="22"/>
        </w:rPr>
      </w:r>
    </w:p>
    <w:p>
      <w:pPr>
        <w:spacing w:after="120"/>
      </w:pPr>
      <w:r>
        <w:rPr>
          <w:rFonts w:ascii="Times New Roman" w:hAnsi="Times New Roman"/>
          <w:sz w:val="22"/>
        </w:rPr>
        <w:t>Oliver James Bunce of 2/14b Kahu Road, Paremata, Wellington ("</w:t>
      </w:r>
      <w:r>
        <w:rPr>
          <w:rFonts w:ascii="Times New Roman" w:hAnsi="Times New Roman"/>
          <w:b/>
          <w:sz w:val="22"/>
        </w:rPr>
        <w:t>Oliver</w:t>
      </w:r>
      <w:r>
        <w:rPr>
          <w:rFonts w:ascii="Times New Roman" w:hAnsi="Times New Roman"/>
          <w:sz w:val="22"/>
        </w:rPr>
        <w:t>" or "</w:t>
      </w:r>
      <w:r>
        <w:rPr>
          <w:rFonts w:ascii="Times New Roman" w:hAnsi="Times New Roman"/>
          <w:b/>
          <w:sz w:val="22"/>
        </w:rPr>
        <w:t>Assignor</w:t>
      </w:r>
      <w:r>
        <w:rPr>
          <w:rFonts w:ascii="Times New Roman" w:hAnsi="Times New Roman"/>
          <w:sz w:val="22"/>
        </w:rPr>
        <w:t>")</w:t>
      </w:r>
    </w:p>
    <w:p>
      <w:pPr>
        <w:spacing w:after="120"/>
      </w:pPr>
      <w:r>
        <w:rPr>
          <w:rFonts w:ascii="Times New Roman" w:hAnsi="Times New Roman"/>
          <w:sz w:val="22"/>
        </w:rPr>
      </w:r>
      <w:r>
        <w:rPr>
          <w:rFonts w:ascii="Times New Roman" w:hAnsi="Times New Roman"/>
          <w:b/>
          <w:sz w:val="22"/>
        </w:rPr>
        <w:t>Assignee:</w:t>
      </w:r>
      <w:r>
        <w:rPr>
          <w:rFonts w:ascii="Times New Roman" w:hAnsi="Times New Roman"/>
          <w:sz w:val="22"/>
        </w:rPr>
      </w:r>
    </w:p>
    <w:p>
      <w:pPr>
        <w:spacing w:after="120"/>
      </w:pPr>
      <w:r>
        <w:rPr>
          <w:rFonts w:ascii="Times New Roman" w:hAnsi="Times New Roman"/>
          <w:sz w:val="22"/>
        </w:rPr>
        <w:t>Quoflow Limited, a company incorporated under the Companies Act 1993 with registered office at Allott Reeves &amp; Co Limited, Unit 1b, 55 Epsom Road, Sockburn, Christchurch 8443 ("</w:t>
      </w:r>
      <w:r>
        <w:rPr>
          <w:rFonts w:ascii="Times New Roman" w:hAnsi="Times New Roman"/>
          <w:b/>
          <w:sz w:val="22"/>
        </w:rPr>
        <w:t>Company</w:t>
      </w:r>
      <w:r>
        <w:rPr>
          <w:rFonts w:ascii="Times New Roman" w:hAnsi="Times New Roman"/>
          <w:sz w:val="22"/>
        </w:rPr>
        <w:t>" or "</w:t>
      </w:r>
      <w:r>
        <w:rPr>
          <w:rFonts w:ascii="Times New Roman" w:hAnsi="Times New Roman"/>
          <w:b/>
          <w:sz w:val="22"/>
        </w:rPr>
        <w:t>Assignee</w:t>
      </w:r>
      <w:r>
        <w:rPr>
          <w:rFonts w:ascii="Times New Roman" w:hAnsi="Times New Roman"/>
          <w:sz w:val="22"/>
        </w:rPr>
        <w:t>")</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BACKGROUND</w:t>
      </w:r>
    </w:p>
    <w:p>
      <w:pPr>
        <w:spacing w:after="120"/>
      </w:pPr>
      <w:r>
        <w:rPr>
          <w:rFonts w:ascii="Times New Roman" w:hAnsi="Times New Roman"/>
          <w:sz w:val="22"/>
        </w:rPr>
        <w:t>A. Oliver is the sole developer and owner of the software platform, technology, and associated intellectual property described in this Deed as the Assigned IP.</w:t>
      </w:r>
    </w:p>
    <w:p>
      <w:pPr>
        <w:spacing w:after="120"/>
      </w:pPr>
      <w:r>
        <w:rPr>
          <w:rFonts w:ascii="Times New Roman" w:hAnsi="Times New Roman"/>
          <w:sz w:val="22"/>
        </w:rPr>
        <w:t>B. Oliver and Paul &amp; Stacey Harris Investment Trust are the shareholders of the Company pursuant to a Shareholders Agreement dated on or about the date of this Deed.</w:t>
      </w:r>
    </w:p>
    <w:p>
      <w:pPr>
        <w:spacing w:after="120"/>
      </w:pPr>
      <w:r>
        <w:rPr>
          <w:rFonts w:ascii="Times New Roman" w:hAnsi="Times New Roman"/>
          <w:sz w:val="22"/>
        </w:rPr>
        <w:t>C. As part of the arrangements for the incorporation of the Company and pursuant to the Shareholders Agreement, Oliver has agreed to assign the Assigned IP to the Company with effect from the date of this Deed.</w:t>
      </w:r>
    </w:p>
    <w:p>
      <w:pPr>
        <w:spacing w:after="120"/>
      </w:pPr>
      <w:r>
        <w:rPr>
          <w:rFonts w:ascii="Times New Roman" w:hAnsi="Times New Roman"/>
          <w:sz w:val="22"/>
        </w:rPr>
        <w:t>D. The Company agrees to accept the assignment of the Assigned IP on the terms set out in this Deed.</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OPERATIVE PROVISIONS</w:t>
      </w:r>
    </w:p>
    <w:p>
      <w:pPr>
        <w:spacing w:before="200" w:after="80"/>
      </w:pPr>
      <w:r>
        <w:rPr>
          <w:rFonts w:ascii="Times New Roman" w:hAnsi="Times New Roman"/>
          <w:b/>
          <w:i/>
          <w:color w:val="0B1F33"/>
          <w:sz w:val="22"/>
        </w:rPr>
        <w:t>1. INTERPRETATION</w:t>
      </w:r>
    </w:p>
    <w:p>
      <w:pPr>
        <w:spacing w:after="120"/>
      </w:pPr>
      <w:r>
        <w:rPr>
          <w:rFonts w:ascii="Times New Roman" w:hAnsi="Times New Roman"/>
          <w:sz w:val="22"/>
        </w:rPr>
      </w:r>
      <w:r>
        <w:rPr>
          <w:rFonts w:ascii="Times New Roman" w:hAnsi="Times New Roman"/>
          <w:b/>
          <w:sz w:val="22"/>
        </w:rPr>
        <w:t>1.1</w:t>
      </w:r>
      <w:r>
        <w:rPr>
          <w:rFonts w:ascii="Times New Roman" w:hAnsi="Times New Roman"/>
          <w:sz w:val="22"/>
        </w:rPr>
        <w:t xml:space="preserve"> In this Deed, unless the context otherwise requires:</w:t>
      </w:r>
    </w:p>
    <w:p>
      <w:pPr>
        <w:spacing w:after="120"/>
      </w:pPr>
      <w:r>
        <w:rPr>
          <w:rFonts w:ascii="Times New Roman" w:hAnsi="Times New Roman"/>
          <w:sz w:val="22"/>
        </w:rPr>
        <w:t>"</w:t>
      </w:r>
      <w:r>
        <w:rPr>
          <w:rFonts w:ascii="Times New Roman" w:hAnsi="Times New Roman"/>
          <w:b/>
          <w:sz w:val="22"/>
        </w:rPr>
        <w:t>Assigned IP</w:t>
      </w:r>
      <w:r>
        <w:rPr>
          <w:rFonts w:ascii="Times New Roman" w:hAnsi="Times New Roman"/>
          <w:sz w:val="22"/>
        </w:rPr>
        <w:t>" means all Intellectual Property rights owned by or vested in Oliver as at the date of this Deed relating to the Quoflow platform and Business, including all items listed in Schedule 1 and any other Intellectual Property that is reasonably incidental to, connected with, or derived from the items listed in Schedule 1, but excluding the Excluded IP;</w:t>
      </w:r>
    </w:p>
    <w:p>
      <w:pPr>
        <w:spacing w:after="120"/>
      </w:pPr>
      <w:r>
        <w:rPr>
          <w:rFonts w:ascii="Times New Roman" w:hAnsi="Times New Roman"/>
          <w:sz w:val="22"/>
        </w:rPr>
        <w:t>"</w:t>
      </w:r>
      <w:r>
        <w:rPr>
          <w:rFonts w:ascii="Times New Roman" w:hAnsi="Times New Roman"/>
          <w:b/>
          <w:sz w:val="22"/>
        </w:rPr>
        <w:t>Business</w:t>
      </w:r>
      <w:r>
        <w:rPr>
          <w:rFonts w:ascii="Times New Roman" w:hAnsi="Times New Roman"/>
          <w:sz w:val="22"/>
        </w:rPr>
        <w:t>" means the software-as-a-service platform for the building supply and construction industry, including AI-powered plan analysis tools, developed and operated under the Quoflow brand;</w:t>
      </w:r>
    </w:p>
    <w:p>
      <w:pPr>
        <w:spacing w:after="120"/>
      </w:pPr>
      <w:r>
        <w:rPr>
          <w:rFonts w:ascii="Times New Roman" w:hAnsi="Times New Roman"/>
          <w:sz w:val="22"/>
        </w:rPr>
        <w:t>"</w:t>
      </w:r>
      <w:r>
        <w:rPr>
          <w:rFonts w:ascii="Times New Roman" w:hAnsi="Times New Roman"/>
          <w:b/>
          <w:sz w:val="22"/>
        </w:rPr>
        <w:t>Excluded IP</w:t>
      </w:r>
      <w:r>
        <w:rPr>
          <w:rFonts w:ascii="Times New Roman" w:hAnsi="Times New Roman"/>
          <w:sz w:val="22"/>
        </w:rPr>
        <w:t>" means:</w:t>
      </w:r>
    </w:p>
    <w:p>
      <w:pPr>
        <w:pStyle w:val="ListBullet"/>
        <w:spacing w:after="60"/>
        <w:ind w:left="850"/>
      </w:pPr>
      <w:r>
        <w:rPr>
          <w:rFonts w:ascii="Times New Roman" w:hAnsi="Times New Roman"/>
          <w:sz w:val="22"/>
        </w:rPr>
        <w:t>(a) any open-source software components incorporated in the Quoflow codebase that are licensed under a recognised open-source licence (including but not limited to MIT, Apache 2.0, GPL, LGPL, BSD, and ISC licences) and which remain subject to their respective licences;</w:t>
      </w:r>
    </w:p>
    <w:p>
      <w:pPr>
        <w:pStyle w:val="ListBullet"/>
        <w:spacing w:after="60"/>
        <w:ind w:left="850"/>
      </w:pPr>
      <w:r>
        <w:rPr>
          <w:rFonts w:ascii="Times New Roman" w:hAnsi="Times New Roman"/>
          <w:sz w:val="22"/>
        </w:rPr>
        <w:t>(b) any third-party proprietary software or APIs used by the platform under licence arrangements with third parties;</w:t>
      </w:r>
    </w:p>
    <w:p>
      <w:pPr>
        <w:pStyle w:val="ListBullet"/>
        <w:spacing w:after="60"/>
        <w:ind w:left="850"/>
      </w:pPr>
      <w:r>
        <w:rPr>
          <w:rFonts w:ascii="Times New Roman" w:hAnsi="Times New Roman"/>
          <w:sz w:val="22"/>
        </w:rPr>
        <w:t>(c) Oliver's general technical knowledge, skills, and experience; and</w:t>
      </w:r>
    </w:p>
    <w:p>
      <w:pPr>
        <w:pStyle w:val="ListBullet"/>
        <w:spacing w:after="60"/>
        <w:ind w:left="850"/>
      </w:pPr>
      <w:r>
        <w:rPr>
          <w:rFonts w:ascii="Times New Roman" w:hAnsi="Times New Roman"/>
          <w:sz w:val="22"/>
        </w:rPr>
        <w:t>(d) any intellectual property Oliver created prior to commencing development of the Quoflow platform that is not specific to the Business;</w:t>
      </w:r>
    </w:p>
    <w:p>
      <w:pPr>
        <w:spacing w:after="120"/>
      </w:pPr>
      <w:r>
        <w:rPr>
          <w:rFonts w:ascii="Times New Roman" w:hAnsi="Times New Roman"/>
          <w:sz w:val="22"/>
        </w:rPr>
        <w:t>"</w:t>
      </w:r>
      <w:r>
        <w:rPr>
          <w:rFonts w:ascii="Times New Roman" w:hAnsi="Times New Roman"/>
          <w:b/>
          <w:sz w:val="22"/>
        </w:rPr>
        <w:t>Intellectual Property</w:t>
      </w:r>
      <w:r>
        <w:rPr>
          <w:rFonts w:ascii="Times New Roman" w:hAnsi="Times New Roman"/>
          <w:sz w:val="22"/>
        </w:rPr>
        <w:t>" or "</w:t>
      </w:r>
      <w:r>
        <w:rPr>
          <w:rFonts w:ascii="Times New Roman" w:hAnsi="Times New Roman"/>
          <w:b/>
          <w:sz w:val="22"/>
        </w:rPr>
        <w:t>IP</w:t>
      </w:r>
      <w:r>
        <w:rPr>
          <w:rFonts w:ascii="Times New Roman" w:hAnsi="Times New Roman"/>
          <w:sz w:val="22"/>
        </w:rPr>
        <w:t>" means all current and future rights conferred by statute, common law, or equity anywhere in the world in respect of:</w:t>
      </w:r>
    </w:p>
    <w:p>
      <w:pPr>
        <w:pStyle w:val="ListBullet"/>
        <w:spacing w:after="60"/>
        <w:ind w:left="850"/>
      </w:pPr>
      <w:r>
        <w:rPr>
          <w:rFonts w:ascii="Times New Roman" w:hAnsi="Times New Roman"/>
          <w:sz w:val="22"/>
        </w:rPr>
        <w:t>(a) patents, patentable inventions, utility models, and industrial designs;</w:t>
      </w:r>
    </w:p>
    <w:p>
      <w:pPr>
        <w:pStyle w:val="ListBullet"/>
        <w:spacing w:after="60"/>
        <w:ind w:left="850"/>
      </w:pPr>
      <w:r>
        <w:rPr>
          <w:rFonts w:ascii="Times New Roman" w:hAnsi="Times New Roman"/>
          <w:sz w:val="22"/>
        </w:rPr>
        <w:t>(b) copyright (including moral rights) in all literary, artistic, musical, dramatic, and other works, including software source code, object code, documentation, and data;</w:t>
      </w:r>
    </w:p>
    <w:p>
      <w:pPr>
        <w:pStyle w:val="ListBullet"/>
        <w:spacing w:after="60"/>
        <w:ind w:left="850"/>
      </w:pPr>
      <w:r>
        <w:rPr>
          <w:rFonts w:ascii="Times New Roman" w:hAnsi="Times New Roman"/>
          <w:sz w:val="22"/>
        </w:rPr>
        <w:t>(c) trade marks, service marks, trade names, business names, brand names, and get-up (whether registered or unregistered);</w:t>
      </w:r>
    </w:p>
    <w:p>
      <w:pPr>
        <w:pStyle w:val="ListBullet"/>
        <w:spacing w:after="60"/>
        <w:ind w:left="850"/>
      </w:pPr>
      <w:r>
        <w:rPr>
          <w:rFonts w:ascii="Times New Roman" w:hAnsi="Times New Roman"/>
          <w:sz w:val="22"/>
        </w:rPr>
        <w:t>(d) registered and unregistered designs;</w:t>
      </w:r>
    </w:p>
    <w:p>
      <w:pPr>
        <w:pStyle w:val="ListBullet"/>
        <w:spacing w:after="60"/>
        <w:ind w:left="850"/>
      </w:pPr>
      <w:r>
        <w:rPr>
          <w:rFonts w:ascii="Times New Roman" w:hAnsi="Times New Roman"/>
          <w:sz w:val="22"/>
        </w:rPr>
        <w:t>(e) domain names and URLs;</w:t>
      </w:r>
    </w:p>
    <w:p>
      <w:pPr>
        <w:pStyle w:val="ListBullet"/>
        <w:spacing w:after="60"/>
        <w:ind w:left="850"/>
      </w:pPr>
      <w:r>
        <w:rPr>
          <w:rFonts w:ascii="Times New Roman" w:hAnsi="Times New Roman"/>
          <w:sz w:val="22"/>
        </w:rPr>
        <w:t>(f) confidential information and trade secrets;</w:t>
      </w:r>
    </w:p>
    <w:p>
      <w:pPr>
        <w:pStyle w:val="ListBullet"/>
        <w:spacing w:after="60"/>
        <w:ind w:left="850"/>
      </w:pPr>
      <w:r>
        <w:rPr>
          <w:rFonts w:ascii="Times New Roman" w:hAnsi="Times New Roman"/>
          <w:sz w:val="22"/>
        </w:rPr>
        <w:t>(g) database rights; and</w:t>
      </w:r>
    </w:p>
    <w:p>
      <w:pPr>
        <w:pStyle w:val="ListBullet"/>
        <w:spacing w:after="60"/>
        <w:ind w:left="850"/>
      </w:pPr>
      <w:r>
        <w:rPr>
          <w:rFonts w:ascii="Times New Roman" w:hAnsi="Times New Roman"/>
          <w:sz w:val="22"/>
        </w:rPr>
        <w:t>(h) all rights or forms of protection of a similar nature or having equivalent or similar effect to any of the foregoing;</w:t>
      </w:r>
    </w:p>
    <w:p>
      <w:pPr>
        <w:spacing w:after="120"/>
      </w:pPr>
      <w:r>
        <w:rPr>
          <w:rFonts w:ascii="Times New Roman" w:hAnsi="Times New Roman"/>
          <w:sz w:val="22"/>
        </w:rPr>
        <w:t>"</w:t>
      </w:r>
      <w:r>
        <w:rPr>
          <w:rFonts w:ascii="Times New Roman" w:hAnsi="Times New Roman"/>
          <w:b/>
          <w:sz w:val="22"/>
        </w:rPr>
        <w:t>Schedule 1</w:t>
      </w:r>
      <w:r>
        <w:rPr>
          <w:rFonts w:ascii="Times New Roman" w:hAnsi="Times New Roman"/>
          <w:sz w:val="22"/>
        </w:rPr>
        <w:t>" means the schedule of Assigned IP attached to this Deed.</w:t>
      </w:r>
    </w:p>
    <w:p>
      <w:pPr>
        <w:spacing w:after="120"/>
      </w:pPr>
      <w:r>
        <w:rPr>
          <w:rFonts w:ascii="Times New Roman" w:hAnsi="Times New Roman"/>
          <w:sz w:val="22"/>
        </w:rPr>
      </w:r>
      <w:r>
        <w:rPr>
          <w:rFonts w:ascii="Times New Roman" w:hAnsi="Times New Roman"/>
          <w:b/>
          <w:sz w:val="22"/>
        </w:rPr>
        <w:t>1.2</w:t>
      </w:r>
      <w:r>
        <w:rPr>
          <w:rFonts w:ascii="Times New Roman" w:hAnsi="Times New Roman"/>
          <w:sz w:val="22"/>
        </w:rPr>
        <w:t xml:space="preserve"> The singular includes the plural and vice versa.</w:t>
      </w:r>
    </w:p>
    <w:p>
      <w:pPr>
        <w:spacing w:after="120"/>
      </w:pPr>
      <w:r>
        <w:rPr>
          <w:rFonts w:ascii="Times New Roman" w:hAnsi="Times New Roman"/>
          <w:sz w:val="22"/>
        </w:rPr>
      </w:r>
      <w:r>
        <w:rPr>
          <w:rFonts w:ascii="Times New Roman" w:hAnsi="Times New Roman"/>
          <w:b/>
          <w:sz w:val="22"/>
        </w:rPr>
        <w:t>1.3</w:t>
      </w:r>
      <w:r>
        <w:rPr>
          <w:rFonts w:ascii="Times New Roman" w:hAnsi="Times New Roman"/>
          <w:sz w:val="22"/>
        </w:rPr>
        <w:t xml:space="preserve"> A reference to a statute includes all regulations, amendments, and substitutions.</w:t>
      </w:r>
    </w:p>
    <w:p>
      <w:pPr>
        <w:spacing w:after="120"/>
      </w:pPr>
      <w:r>
        <w:rPr>
          <w:rFonts w:ascii="Times New Roman" w:hAnsi="Times New Roman"/>
          <w:sz w:val="22"/>
        </w:rPr>
      </w:r>
      <w:r>
        <w:rPr>
          <w:rFonts w:ascii="Times New Roman" w:hAnsi="Times New Roman"/>
          <w:b/>
          <w:sz w:val="22"/>
        </w:rPr>
        <w:t>1.4</w:t>
      </w:r>
      <w:r>
        <w:rPr>
          <w:rFonts w:ascii="Times New Roman" w:hAnsi="Times New Roman"/>
          <w:sz w:val="22"/>
        </w:rPr>
        <w:t xml:space="preserve"> Headings are for convenience only and do not affect interpretation.</w:t>
      </w:r>
    </w:p>
    <w:p>
      <w:pPr>
        <w:pBdr>
          <w:bottom w:val="single" w:sz="6" w:space="1" w:color="CCCCCC"/>
        </w:pBdr>
        <w:spacing w:before="120" w:after="120"/>
      </w:pPr>
    </w:p>
    <w:p>
      <w:pPr>
        <w:spacing w:before="200" w:after="80"/>
      </w:pPr>
      <w:r>
        <w:rPr>
          <w:rFonts w:ascii="Times New Roman" w:hAnsi="Times New Roman"/>
          <w:b/>
          <w:i/>
          <w:color w:val="0B1F33"/>
          <w:sz w:val="22"/>
        </w:rPr>
        <w:t>2. ASSIGNMENT</w:t>
      </w:r>
    </w:p>
    <w:p>
      <w:pPr>
        <w:spacing w:after="120"/>
      </w:pPr>
      <w:r>
        <w:rPr>
          <w:rFonts w:ascii="Times New Roman" w:hAnsi="Times New Roman"/>
          <w:sz w:val="22"/>
        </w:rPr>
      </w:r>
      <w:r>
        <w:rPr>
          <w:rFonts w:ascii="Times New Roman" w:hAnsi="Times New Roman"/>
          <w:b/>
          <w:sz w:val="22"/>
        </w:rPr>
        <w:t>2.1</w:t>
      </w:r>
      <w:r>
        <w:rPr>
          <w:rFonts w:ascii="Times New Roman" w:hAnsi="Times New Roman"/>
          <w:sz w:val="22"/>
        </w:rPr>
        <w:t xml:space="preserve"> In consideration of the mutual benefits arising under the Shareholders Agreement, the issue of shares to Oliver in accordance with clause 2.2 of the Shareholders Agreement, and the other undertakings in this Deed (the receipt and sufficiency of which Oliver acknowledges), Oliver hereby assigns to the Company with full title guarantee absolutely and with effect from the date of this Deed:</w:t>
      </w:r>
    </w:p>
    <w:p>
      <w:pPr>
        <w:pStyle w:val="ListBullet"/>
        <w:spacing w:after="60"/>
        <w:ind w:left="850"/>
      </w:pPr>
      <w:r>
        <w:rPr>
          <w:rFonts w:ascii="Times New Roman" w:hAnsi="Times New Roman"/>
          <w:sz w:val="22"/>
        </w:rPr>
        <w:t>(a) all of Oliver's right, title, and interest in the Assigned IP; and</w:t>
      </w:r>
    </w:p>
    <w:p>
      <w:pPr>
        <w:pStyle w:val="ListBullet"/>
        <w:spacing w:after="60"/>
        <w:ind w:left="850"/>
      </w:pPr>
      <w:r>
        <w:rPr>
          <w:rFonts w:ascii="Times New Roman" w:hAnsi="Times New Roman"/>
          <w:sz w:val="22"/>
        </w:rPr>
        <w:t>(b) the right to sue for damages and other remedies in respect of any past, present, or future infringement of the Assigned IP.</w:t>
      </w:r>
    </w:p>
    <w:p>
      <w:pPr>
        <w:spacing w:after="120"/>
      </w:pPr>
      <w:r>
        <w:rPr>
          <w:rFonts w:ascii="Times New Roman" w:hAnsi="Times New Roman"/>
          <w:sz w:val="22"/>
        </w:rPr>
      </w:r>
      <w:r>
        <w:rPr>
          <w:rFonts w:ascii="Times New Roman" w:hAnsi="Times New Roman"/>
          <w:b/>
          <w:sz w:val="22"/>
        </w:rPr>
        <w:t>2.2</w:t>
      </w:r>
      <w:r>
        <w:rPr>
          <w:rFonts w:ascii="Times New Roman" w:hAnsi="Times New Roman"/>
          <w:sz w:val="22"/>
        </w:rPr>
        <w:t xml:space="preserve"> The assignment in clause 2.1 includes:</w:t>
      </w:r>
    </w:p>
    <w:p>
      <w:pPr>
        <w:pStyle w:val="ListBullet"/>
        <w:spacing w:after="60"/>
        <w:ind w:left="850"/>
      </w:pPr>
      <w:r>
        <w:rPr>
          <w:rFonts w:ascii="Times New Roman" w:hAnsi="Times New Roman"/>
          <w:sz w:val="22"/>
        </w:rPr>
        <w:t>(a) all rights of renewal and extension of the Assigned IP;</w:t>
      </w:r>
    </w:p>
    <w:p>
      <w:pPr>
        <w:pStyle w:val="ListBullet"/>
        <w:spacing w:after="60"/>
        <w:ind w:left="850"/>
      </w:pPr>
      <w:r>
        <w:rPr>
          <w:rFonts w:ascii="Times New Roman" w:hAnsi="Times New Roman"/>
          <w:sz w:val="22"/>
        </w:rPr>
        <w:t>(b) all goodwill associated with the trade marks and brand assets included in the Assigned IP; and</w:t>
      </w:r>
    </w:p>
    <w:p>
      <w:pPr>
        <w:pStyle w:val="ListBullet"/>
        <w:spacing w:after="60"/>
        <w:ind w:left="850"/>
      </w:pPr>
      <w:r>
        <w:rPr>
          <w:rFonts w:ascii="Times New Roman" w:hAnsi="Times New Roman"/>
          <w:sz w:val="22"/>
        </w:rPr>
        <w:t>(c) all rights to apply for registration of any unregistered rights included in the Assigned IP.</w:t>
      </w:r>
    </w:p>
    <w:p>
      <w:pPr>
        <w:spacing w:after="120"/>
      </w:pPr>
      <w:r>
        <w:rPr>
          <w:rFonts w:ascii="Times New Roman" w:hAnsi="Times New Roman"/>
          <w:sz w:val="22"/>
        </w:rPr>
      </w:r>
      <w:r>
        <w:rPr>
          <w:rFonts w:ascii="Times New Roman" w:hAnsi="Times New Roman"/>
          <w:b/>
          <w:sz w:val="22"/>
        </w:rPr>
        <w:t>2.3</w:t>
      </w:r>
      <w:r>
        <w:rPr>
          <w:rFonts w:ascii="Times New Roman" w:hAnsi="Times New Roman"/>
          <w:sz w:val="22"/>
        </w:rPr>
        <w:t xml:space="preserve"> For the avoidance of doubt, the Excluded IP is not assigned under this Deed and remains outside the scope of this assignment.</w:t>
      </w:r>
    </w:p>
    <w:p>
      <w:pPr>
        <w:spacing w:after="120"/>
      </w:pPr>
      <w:r>
        <w:rPr>
          <w:rFonts w:ascii="Times New Roman" w:hAnsi="Times New Roman"/>
          <w:sz w:val="22"/>
        </w:rPr>
      </w:r>
      <w:r>
        <w:rPr>
          <w:rFonts w:ascii="Times New Roman" w:hAnsi="Times New Roman"/>
          <w:b/>
          <w:sz w:val="22"/>
        </w:rPr>
        <w:t>2.4</w:t>
      </w:r>
      <w:r>
        <w:rPr>
          <w:rFonts w:ascii="Times New Roman" w:hAnsi="Times New Roman"/>
          <w:sz w:val="22"/>
        </w:rPr>
        <w:t xml:space="preserve"> Oliver agrees that on and from the date of this Deed, Oliver holds any Assigned IP that has not yet been fully transferred to the Company on trust for the Company until such transfer is completed, and must not deal with that IP in any way inconsistent with the Company's ownership.</w:t>
      </w:r>
    </w:p>
    <w:p>
      <w:pPr>
        <w:pBdr>
          <w:bottom w:val="single" w:sz="6" w:space="1" w:color="CCCCCC"/>
        </w:pBdr>
        <w:spacing w:before="120" w:after="120"/>
      </w:pPr>
    </w:p>
    <w:p>
      <w:pPr>
        <w:spacing w:before="200" w:after="80"/>
      </w:pPr>
      <w:r>
        <w:rPr>
          <w:rFonts w:ascii="Times New Roman" w:hAnsi="Times New Roman"/>
          <w:b/>
          <w:i/>
          <w:color w:val="0B1F33"/>
          <w:sz w:val="22"/>
        </w:rPr>
        <w:t>3. WARRANTIES</w:t>
      </w:r>
    </w:p>
    <w:p>
      <w:pPr>
        <w:spacing w:after="120"/>
      </w:pPr>
      <w:r>
        <w:rPr>
          <w:rFonts w:ascii="Times New Roman" w:hAnsi="Times New Roman"/>
          <w:sz w:val="22"/>
        </w:rPr>
      </w:r>
      <w:r>
        <w:rPr>
          <w:rFonts w:ascii="Times New Roman" w:hAnsi="Times New Roman"/>
          <w:b/>
          <w:sz w:val="22"/>
        </w:rPr>
        <w:t>3.1</w:t>
      </w:r>
      <w:r>
        <w:rPr>
          <w:rFonts w:ascii="Times New Roman" w:hAnsi="Times New Roman"/>
          <w:sz w:val="22"/>
        </w:rPr>
        <w:t xml:space="preserve"> Oliver warrants to the Company that as at the date of this Deed:</w:t>
      </w:r>
    </w:p>
    <w:p>
      <w:pPr>
        <w:pStyle w:val="ListBullet"/>
        <w:spacing w:after="60"/>
        <w:ind w:left="850"/>
      </w:pPr>
      <w:r>
        <w:rPr>
          <w:rFonts w:ascii="Times New Roman" w:hAnsi="Times New Roman"/>
          <w:sz w:val="22"/>
        </w:rPr>
        <w:t xml:space="preserve">(a) </w:t>
      </w:r>
      <w:r>
        <w:rPr>
          <w:rFonts w:ascii="Times New Roman" w:hAnsi="Times New Roman"/>
          <w:b/>
          <w:sz w:val="22"/>
        </w:rPr>
        <w:t>Ownership:</w:t>
      </w:r>
      <w:r>
        <w:rPr>
          <w:rFonts w:ascii="Times New Roman" w:hAnsi="Times New Roman"/>
          <w:sz w:val="22"/>
        </w:rPr>
        <w:t xml:space="preserve"> Oliver is the sole and beneficial owner of the Assigned IP, free from all Encumbrances and adverse claims, and has the full right, power, and authority to assign the Assigned IP to the Company on the terms of this Deed;</w:t>
      </w:r>
    </w:p>
    <w:p>
      <w:pPr>
        <w:pStyle w:val="ListBullet"/>
        <w:spacing w:after="60"/>
        <w:ind w:left="850"/>
      </w:pPr>
      <w:r>
        <w:rPr>
          <w:rFonts w:ascii="Times New Roman" w:hAnsi="Times New Roman"/>
          <w:sz w:val="22"/>
        </w:rPr>
        <w:t xml:space="preserve">(b) </w:t>
      </w:r>
      <w:r>
        <w:rPr>
          <w:rFonts w:ascii="Times New Roman" w:hAnsi="Times New Roman"/>
          <w:b/>
          <w:sz w:val="22"/>
        </w:rPr>
        <w:t>No Prior Assignment:</w:t>
      </w:r>
      <w:r>
        <w:rPr>
          <w:rFonts w:ascii="Times New Roman" w:hAnsi="Times New Roman"/>
          <w:sz w:val="22"/>
        </w:rPr>
        <w:t xml:space="preserve"> Oliver has not previously assigned, transferred, licensed, or otherwise encumbered the Assigned IP, or agreed to do so, in favour of any third party;</w:t>
      </w:r>
    </w:p>
    <w:p>
      <w:pPr>
        <w:pStyle w:val="ListBullet"/>
        <w:spacing w:after="60"/>
        <w:ind w:left="850"/>
      </w:pPr>
      <w:r>
        <w:rPr>
          <w:rFonts w:ascii="Times New Roman" w:hAnsi="Times New Roman"/>
          <w:sz w:val="22"/>
        </w:rPr>
        <w:t xml:space="preserve">(c) </w:t>
      </w:r>
      <w:r>
        <w:rPr>
          <w:rFonts w:ascii="Times New Roman" w:hAnsi="Times New Roman"/>
          <w:b/>
          <w:sz w:val="22"/>
        </w:rPr>
        <w:t>No Infringement:</w:t>
      </w:r>
      <w:r>
        <w:rPr>
          <w:rFonts w:ascii="Times New Roman" w:hAnsi="Times New Roman"/>
          <w:sz w:val="22"/>
        </w:rPr>
        <w:t xml:space="preserve"> To Oliver's knowledge, the Assigned IP does not infringe any third-party intellectual property rights, and Oliver has not received any written notice or claim asserting such infringement;</w:t>
      </w:r>
    </w:p>
    <w:p>
      <w:pPr>
        <w:pStyle w:val="ListBullet"/>
        <w:spacing w:after="60"/>
        <w:ind w:left="850"/>
      </w:pPr>
      <w:r>
        <w:rPr>
          <w:rFonts w:ascii="Times New Roman" w:hAnsi="Times New Roman"/>
          <w:sz w:val="22"/>
        </w:rPr>
        <w:t xml:space="preserve">(d) </w:t>
      </w:r>
      <w:r>
        <w:rPr>
          <w:rFonts w:ascii="Times New Roman" w:hAnsi="Times New Roman"/>
          <w:b/>
          <w:sz w:val="22"/>
        </w:rPr>
        <w:t>No Pending Claims:</w:t>
      </w:r>
      <w:r>
        <w:rPr>
          <w:rFonts w:ascii="Times New Roman" w:hAnsi="Times New Roman"/>
          <w:sz w:val="22"/>
        </w:rPr>
        <w:t xml:space="preserve"> There are no pending, threatened, or actual claims, proceedings, or disputes relating to the ownership, validity, or use of the Assigned IP;</w:t>
      </w:r>
    </w:p>
    <w:p>
      <w:pPr>
        <w:pStyle w:val="ListBullet"/>
        <w:spacing w:after="60"/>
        <w:ind w:left="850"/>
      </w:pPr>
      <w:r>
        <w:rPr>
          <w:rFonts w:ascii="Times New Roman" w:hAnsi="Times New Roman"/>
          <w:sz w:val="22"/>
        </w:rPr>
        <w:t xml:space="preserve">(e) </w:t>
      </w:r>
      <w:r>
        <w:rPr>
          <w:rFonts w:ascii="Times New Roman" w:hAnsi="Times New Roman"/>
          <w:b/>
          <w:sz w:val="22"/>
        </w:rPr>
        <w:t>Open Source Compliance:</w:t>
      </w:r>
      <w:r>
        <w:rPr>
          <w:rFonts w:ascii="Times New Roman" w:hAnsi="Times New Roman"/>
          <w:sz w:val="22"/>
        </w:rPr>
        <w:t xml:space="preserve"> The open-source components incorporated in the Quoflow codebase are listed in Schedule 2 and Oliver has complied with the licence terms applicable to those components in all material respects;</w:t>
      </w:r>
    </w:p>
    <w:p>
      <w:pPr>
        <w:pStyle w:val="ListBullet"/>
        <w:spacing w:after="60"/>
        <w:ind w:left="850"/>
      </w:pPr>
      <w:r>
        <w:rPr>
          <w:rFonts w:ascii="Times New Roman" w:hAnsi="Times New Roman"/>
          <w:sz w:val="22"/>
        </w:rPr>
        <w:t xml:space="preserve">(f) </w:t>
      </w:r>
      <w:r>
        <w:rPr>
          <w:rFonts w:ascii="Times New Roman" w:hAnsi="Times New Roman"/>
          <w:b/>
          <w:sz w:val="22"/>
        </w:rPr>
        <w:t>No Employees or Co-Authors:</w:t>
      </w:r>
      <w:r>
        <w:rPr>
          <w:rFonts w:ascii="Times New Roman" w:hAnsi="Times New Roman"/>
          <w:sz w:val="22"/>
        </w:rPr>
        <w:t xml:space="preserve"> The Assigned IP was created solely by Oliver, and no other person has made a material contribution to the creation of the Assigned IP that would give rise to a claim of joint ownership or authorship, other than as disclosed in Schedule 2; and</w:t>
      </w:r>
    </w:p>
    <w:p>
      <w:pPr>
        <w:pStyle w:val="ListBullet"/>
        <w:spacing w:after="60"/>
        <w:ind w:left="850"/>
      </w:pPr>
      <w:r>
        <w:rPr>
          <w:rFonts w:ascii="Times New Roman" w:hAnsi="Times New Roman"/>
          <w:sz w:val="22"/>
        </w:rPr>
        <w:t xml:space="preserve">(g) </w:t>
      </w:r>
      <w:r>
        <w:rPr>
          <w:rFonts w:ascii="Times New Roman" w:hAnsi="Times New Roman"/>
          <w:b/>
          <w:sz w:val="22"/>
        </w:rPr>
        <w:t>Authority:</w:t>
      </w:r>
      <w:r>
        <w:rPr>
          <w:rFonts w:ascii="Times New Roman" w:hAnsi="Times New Roman"/>
          <w:sz w:val="22"/>
        </w:rPr>
        <w:t xml:space="preserve"> Oliver has full legal capacity to execute this Deed and the execution and performance of this Deed does not conflict with any other agreement, obligation, or order binding on Oliver.</w:t>
      </w:r>
    </w:p>
    <w:p>
      <w:pPr>
        <w:spacing w:after="120"/>
      </w:pPr>
      <w:r>
        <w:rPr>
          <w:rFonts w:ascii="Times New Roman" w:hAnsi="Times New Roman"/>
          <w:sz w:val="22"/>
        </w:rPr>
      </w:r>
      <w:r>
        <w:rPr>
          <w:rFonts w:ascii="Times New Roman" w:hAnsi="Times New Roman"/>
          <w:b/>
          <w:sz w:val="22"/>
        </w:rPr>
        <w:t>3.2</w:t>
      </w:r>
      <w:r>
        <w:rPr>
          <w:rFonts w:ascii="Times New Roman" w:hAnsi="Times New Roman"/>
          <w:sz w:val="22"/>
        </w:rPr>
        <w:t xml:space="preserve"> The warranties in clause 3.1 are given as at the date of this Deed and are not qualified by any general knowledge, inquiry, or investigation that the Company has made or could have made.</w:t>
      </w:r>
    </w:p>
    <w:p>
      <w:pPr>
        <w:pBdr>
          <w:bottom w:val="single" w:sz="6" w:space="1" w:color="CCCCCC"/>
        </w:pBdr>
        <w:spacing w:before="120" w:after="120"/>
      </w:pPr>
    </w:p>
    <w:p>
      <w:pPr>
        <w:spacing w:before="200" w:after="80"/>
      </w:pPr>
      <w:r>
        <w:rPr>
          <w:rFonts w:ascii="Times New Roman" w:hAnsi="Times New Roman"/>
          <w:b/>
          <w:i/>
          <w:color w:val="0B1F33"/>
          <w:sz w:val="22"/>
        </w:rPr>
        <w:t>4. FURTHER ASSURANCE</w:t>
      </w:r>
    </w:p>
    <w:p>
      <w:pPr>
        <w:spacing w:after="120"/>
      </w:pPr>
      <w:r>
        <w:rPr>
          <w:rFonts w:ascii="Times New Roman" w:hAnsi="Times New Roman"/>
          <w:sz w:val="22"/>
        </w:rPr>
      </w:r>
      <w:r>
        <w:rPr>
          <w:rFonts w:ascii="Times New Roman" w:hAnsi="Times New Roman"/>
          <w:b/>
          <w:sz w:val="22"/>
        </w:rPr>
        <w:t>4.1</w:t>
      </w:r>
      <w:r>
        <w:rPr>
          <w:rFonts w:ascii="Times New Roman" w:hAnsi="Times New Roman"/>
          <w:sz w:val="22"/>
        </w:rPr>
        <w:t xml:space="preserve"> Oliver will, at the reasonable request and cost of the Company, promptly execute and deliver all such further documents, instruments, and deeds, and do all such further acts and things, as may be reasonably required to:</w:t>
      </w:r>
    </w:p>
    <w:p>
      <w:pPr>
        <w:pStyle w:val="ListBullet"/>
        <w:spacing w:after="60"/>
        <w:ind w:left="850"/>
      </w:pPr>
      <w:r>
        <w:rPr>
          <w:rFonts w:ascii="Times New Roman" w:hAnsi="Times New Roman"/>
          <w:sz w:val="22"/>
        </w:rPr>
        <w:t>(a) vest in the Company good and marketable title to the Assigned IP;</w:t>
      </w:r>
    </w:p>
    <w:p>
      <w:pPr>
        <w:pStyle w:val="ListBullet"/>
        <w:spacing w:after="60"/>
        <w:ind w:left="850"/>
      </w:pPr>
      <w:r>
        <w:rPr>
          <w:rFonts w:ascii="Times New Roman" w:hAnsi="Times New Roman"/>
          <w:sz w:val="22"/>
        </w:rPr>
        <w:t>(b) register the Company's ownership of the Assigned IP with any relevant intellectual property registry (including IPONZ in New Zealand or corresponding overseas registries);</w:t>
      </w:r>
    </w:p>
    <w:p>
      <w:pPr>
        <w:pStyle w:val="ListBullet"/>
        <w:spacing w:after="60"/>
        <w:ind w:left="850"/>
      </w:pPr>
      <w:r>
        <w:rPr>
          <w:rFonts w:ascii="Times New Roman" w:hAnsi="Times New Roman"/>
          <w:sz w:val="22"/>
        </w:rPr>
        <w:t>(c) give full effect to the assignment in clause 2; or</w:t>
      </w:r>
    </w:p>
    <w:p>
      <w:pPr>
        <w:pStyle w:val="ListBullet"/>
        <w:spacing w:after="60"/>
        <w:ind w:left="850"/>
      </w:pPr>
      <w:r>
        <w:rPr>
          <w:rFonts w:ascii="Times New Roman" w:hAnsi="Times New Roman"/>
          <w:sz w:val="22"/>
        </w:rPr>
        <w:t>(d) protect, enforce, or otherwise maintain the Assigned IP.</w:t>
      </w:r>
    </w:p>
    <w:p>
      <w:pPr>
        <w:spacing w:after="120"/>
      </w:pPr>
      <w:r>
        <w:rPr>
          <w:rFonts w:ascii="Times New Roman" w:hAnsi="Times New Roman"/>
          <w:sz w:val="22"/>
        </w:rPr>
      </w:r>
      <w:r>
        <w:rPr>
          <w:rFonts w:ascii="Times New Roman" w:hAnsi="Times New Roman"/>
          <w:b/>
          <w:sz w:val="22"/>
        </w:rPr>
        <w:t>4.2</w:t>
      </w:r>
      <w:r>
        <w:rPr>
          <w:rFonts w:ascii="Times New Roman" w:hAnsi="Times New Roman"/>
          <w:sz w:val="22"/>
        </w:rPr>
        <w:t xml:space="preserve"> Oliver authorises the Company to execute any such documents or take any such actions on Oliver's behalf as attorney under this Deed, to the extent reasonably necessary to give effect to clause 4.1. Oliver hereby irrevocably appoints the Company as Oliver's attorney for this purpose, with authority to execute and deliver documents in Oliver's name relating to the registration or transfer of the Assigned IP.</w:t>
      </w:r>
    </w:p>
    <w:p>
      <w:pPr>
        <w:pBdr>
          <w:bottom w:val="single" w:sz="6" w:space="1" w:color="CCCCCC"/>
        </w:pBdr>
        <w:spacing w:before="120" w:after="120"/>
      </w:pPr>
    </w:p>
    <w:p>
      <w:pPr>
        <w:spacing w:before="200" w:after="80"/>
      </w:pPr>
      <w:r>
        <w:rPr>
          <w:rFonts w:ascii="Times New Roman" w:hAnsi="Times New Roman"/>
          <w:b/>
          <w:i/>
          <w:color w:val="0B1F33"/>
          <w:sz w:val="22"/>
        </w:rPr>
        <w:t>5. MORAL RIGHTS</w:t>
      </w:r>
    </w:p>
    <w:p>
      <w:pPr>
        <w:spacing w:after="120"/>
      </w:pPr>
      <w:r>
        <w:rPr>
          <w:rFonts w:ascii="Times New Roman" w:hAnsi="Times New Roman"/>
          <w:sz w:val="22"/>
        </w:rPr>
      </w:r>
      <w:r>
        <w:rPr>
          <w:rFonts w:ascii="Times New Roman" w:hAnsi="Times New Roman"/>
          <w:b/>
          <w:sz w:val="22"/>
        </w:rPr>
        <w:t>5.1</w:t>
      </w:r>
      <w:r>
        <w:rPr>
          <w:rFonts w:ascii="Times New Roman" w:hAnsi="Times New Roman"/>
          <w:sz w:val="22"/>
        </w:rPr>
        <w:t xml:space="preserve"> To the extent permitted by applicable law, Oliver unconditionally and irrevocably waives any and all moral rights (including the right of attribution and the right of integrity) in any work included in the Assigned IP in favour of the Company and its successors and assigns.</w:t>
      </w:r>
    </w:p>
    <w:p>
      <w:pPr>
        <w:pBdr>
          <w:bottom w:val="single" w:sz="6" w:space="1" w:color="CCCCCC"/>
        </w:pBdr>
        <w:spacing w:before="120" w:after="120"/>
      </w:pPr>
    </w:p>
    <w:p>
      <w:pPr>
        <w:spacing w:before="200" w:after="80"/>
      </w:pPr>
      <w:r>
        <w:rPr>
          <w:rFonts w:ascii="Times New Roman" w:hAnsi="Times New Roman"/>
          <w:b/>
          <w:i/>
          <w:color w:val="0B1F33"/>
          <w:sz w:val="22"/>
        </w:rPr>
        <w:t>6. CONFIDENTIALITY</w:t>
      </w:r>
    </w:p>
    <w:p>
      <w:pPr>
        <w:spacing w:after="120"/>
      </w:pPr>
      <w:r>
        <w:rPr>
          <w:rFonts w:ascii="Times New Roman" w:hAnsi="Times New Roman"/>
          <w:sz w:val="22"/>
        </w:rPr>
      </w:r>
      <w:r>
        <w:rPr>
          <w:rFonts w:ascii="Times New Roman" w:hAnsi="Times New Roman"/>
          <w:b/>
          <w:sz w:val="22"/>
        </w:rPr>
        <w:t>6.1</w:t>
      </w:r>
      <w:r>
        <w:rPr>
          <w:rFonts w:ascii="Times New Roman" w:hAnsi="Times New Roman"/>
          <w:sz w:val="22"/>
        </w:rPr>
        <w:t xml:space="preserve"> Each party agrees to keep confidential the existence and terms of this Deed and any confidential information relating to the Assigned IP, and not to disclose such information to any third party without the prior written consent of the other party, except:</w:t>
      </w:r>
    </w:p>
    <w:p>
      <w:pPr>
        <w:pStyle w:val="ListBullet"/>
        <w:spacing w:after="60"/>
        <w:ind w:left="850"/>
      </w:pPr>
      <w:r>
        <w:rPr>
          <w:rFonts w:ascii="Times New Roman" w:hAnsi="Times New Roman"/>
          <w:sz w:val="22"/>
        </w:rPr>
        <w:t>(a) to professional advisers on a need-to-know basis and subject to confidentiality obligations;</w:t>
      </w:r>
    </w:p>
    <w:p>
      <w:pPr>
        <w:pStyle w:val="ListBullet"/>
        <w:spacing w:after="60"/>
        <w:ind w:left="850"/>
      </w:pPr>
      <w:r>
        <w:rPr>
          <w:rFonts w:ascii="Times New Roman" w:hAnsi="Times New Roman"/>
          <w:sz w:val="22"/>
        </w:rPr>
        <w:t>(b) as required by law or any regulatory authority; or</w:t>
      </w:r>
    </w:p>
    <w:p>
      <w:pPr>
        <w:pStyle w:val="ListBullet"/>
        <w:spacing w:after="60"/>
        <w:ind w:left="850"/>
      </w:pPr>
      <w:r>
        <w:rPr>
          <w:rFonts w:ascii="Times New Roman" w:hAnsi="Times New Roman"/>
          <w:sz w:val="22"/>
        </w:rPr>
        <w:t>(c) to the extent the information has entered the public domain through no fault of the disclosing party.</w:t>
      </w:r>
    </w:p>
    <w:p>
      <w:pPr>
        <w:pBdr>
          <w:bottom w:val="single" w:sz="6" w:space="1" w:color="CCCCCC"/>
        </w:pBdr>
        <w:spacing w:before="120" w:after="120"/>
      </w:pPr>
    </w:p>
    <w:p>
      <w:pPr>
        <w:spacing w:before="200" w:after="80"/>
      </w:pPr>
      <w:r>
        <w:rPr>
          <w:rFonts w:ascii="Times New Roman" w:hAnsi="Times New Roman"/>
          <w:b/>
          <w:i/>
          <w:color w:val="0B1F33"/>
          <w:sz w:val="22"/>
        </w:rPr>
        <w:t>7. GOVERNING LAW</w:t>
      </w:r>
    </w:p>
    <w:p>
      <w:pPr>
        <w:spacing w:after="120"/>
      </w:pPr>
      <w:r>
        <w:rPr>
          <w:rFonts w:ascii="Times New Roman" w:hAnsi="Times New Roman"/>
          <w:sz w:val="22"/>
        </w:rPr>
      </w:r>
      <w:r>
        <w:rPr>
          <w:rFonts w:ascii="Times New Roman" w:hAnsi="Times New Roman"/>
          <w:b/>
          <w:sz w:val="22"/>
        </w:rPr>
        <w:t>7.1</w:t>
      </w:r>
      <w:r>
        <w:rPr>
          <w:rFonts w:ascii="Times New Roman" w:hAnsi="Times New Roman"/>
          <w:sz w:val="22"/>
        </w:rPr>
        <w:t xml:space="preserve"> This Deed is governed by and construed in accordance with the laws of New Zealand.</w:t>
      </w:r>
    </w:p>
    <w:p>
      <w:pPr>
        <w:spacing w:after="120"/>
      </w:pPr>
      <w:r>
        <w:rPr>
          <w:rFonts w:ascii="Times New Roman" w:hAnsi="Times New Roman"/>
          <w:sz w:val="22"/>
        </w:rPr>
      </w:r>
      <w:r>
        <w:rPr>
          <w:rFonts w:ascii="Times New Roman" w:hAnsi="Times New Roman"/>
          <w:b/>
          <w:sz w:val="22"/>
        </w:rPr>
        <w:t>7.2</w:t>
      </w:r>
      <w:r>
        <w:rPr>
          <w:rFonts w:ascii="Times New Roman" w:hAnsi="Times New Roman"/>
          <w:sz w:val="22"/>
        </w:rPr>
        <w:t xml:space="preserve"> The parties submit to the non-exclusive jurisdiction of the courts of New Zealand.</w:t>
      </w:r>
    </w:p>
    <w:p>
      <w:pPr>
        <w:pBdr>
          <w:bottom w:val="single" w:sz="6" w:space="1" w:color="CCCCCC"/>
        </w:pBdr>
        <w:spacing w:before="120" w:after="120"/>
      </w:pPr>
    </w:p>
    <w:p>
      <w:pPr>
        <w:spacing w:before="200" w:after="80"/>
      </w:pPr>
      <w:r>
        <w:rPr>
          <w:rFonts w:ascii="Times New Roman" w:hAnsi="Times New Roman"/>
          <w:b/>
          <w:i/>
          <w:color w:val="0B1F33"/>
          <w:sz w:val="22"/>
        </w:rPr>
        <w:t>8. GENERAL</w:t>
      </w:r>
    </w:p>
    <w:p>
      <w:pPr>
        <w:spacing w:after="120"/>
      </w:pPr>
      <w:r>
        <w:rPr>
          <w:rFonts w:ascii="Times New Roman" w:hAnsi="Times New Roman"/>
          <w:sz w:val="22"/>
        </w:rPr>
      </w:r>
      <w:r>
        <w:rPr>
          <w:rFonts w:ascii="Times New Roman" w:hAnsi="Times New Roman"/>
          <w:b/>
          <w:sz w:val="22"/>
        </w:rPr>
        <w:t>8.1 Entire Agreement.</w:t>
      </w:r>
      <w:r>
        <w:rPr>
          <w:rFonts w:ascii="Times New Roman" w:hAnsi="Times New Roman"/>
          <w:sz w:val="22"/>
        </w:rPr>
        <w:t xml:space="preserve"> This Deed constitutes the entire agreement between the parties with respect to the assignment of the Assigned IP and supersedes all prior representations, arrangements, and agreements relating to the same subject matter.</w:t>
      </w:r>
    </w:p>
    <w:p>
      <w:pPr>
        <w:spacing w:after="120"/>
      </w:pPr>
      <w:r>
        <w:rPr>
          <w:rFonts w:ascii="Times New Roman" w:hAnsi="Times New Roman"/>
          <w:sz w:val="22"/>
        </w:rPr>
      </w:r>
      <w:r>
        <w:rPr>
          <w:rFonts w:ascii="Times New Roman" w:hAnsi="Times New Roman"/>
          <w:b/>
          <w:sz w:val="22"/>
        </w:rPr>
        <w:t>8.2 Amendment.</w:t>
      </w:r>
      <w:r>
        <w:rPr>
          <w:rFonts w:ascii="Times New Roman" w:hAnsi="Times New Roman"/>
          <w:sz w:val="22"/>
        </w:rPr>
        <w:t xml:space="preserve"> This Deed may only be amended by a written instrument signed by both parties.</w:t>
      </w:r>
    </w:p>
    <w:p>
      <w:pPr>
        <w:spacing w:after="120"/>
      </w:pPr>
      <w:r>
        <w:rPr>
          <w:rFonts w:ascii="Times New Roman" w:hAnsi="Times New Roman"/>
          <w:sz w:val="22"/>
        </w:rPr>
      </w:r>
      <w:r>
        <w:rPr>
          <w:rFonts w:ascii="Times New Roman" w:hAnsi="Times New Roman"/>
          <w:b/>
          <w:sz w:val="22"/>
        </w:rPr>
        <w:t>8.3 Severability.</w:t>
      </w:r>
      <w:r>
        <w:rPr>
          <w:rFonts w:ascii="Times New Roman" w:hAnsi="Times New Roman"/>
          <w:sz w:val="22"/>
        </w:rPr>
        <w:t xml:space="preserve"> If any provision of this Deed is held to be invalid, illegal, or unenforceable, the remaining provisions continue in full force.</w:t>
      </w:r>
    </w:p>
    <w:p>
      <w:pPr>
        <w:spacing w:after="120"/>
      </w:pPr>
      <w:r>
        <w:rPr>
          <w:rFonts w:ascii="Times New Roman" w:hAnsi="Times New Roman"/>
          <w:sz w:val="22"/>
        </w:rPr>
      </w:r>
      <w:r>
        <w:rPr>
          <w:rFonts w:ascii="Times New Roman" w:hAnsi="Times New Roman"/>
          <w:b/>
          <w:sz w:val="22"/>
        </w:rPr>
        <w:t>8.4 Costs.</w:t>
      </w:r>
      <w:r>
        <w:rPr>
          <w:rFonts w:ascii="Times New Roman" w:hAnsi="Times New Roman"/>
          <w:sz w:val="22"/>
        </w:rPr>
        <w:t xml:space="preserve"> Each party bears its own legal costs in connection with the negotiation, preparation, and execution of this Deed, unless otherwise agreed in writing.</w:t>
      </w:r>
    </w:p>
    <w:p>
      <w:pPr>
        <w:spacing w:after="120"/>
      </w:pPr>
      <w:r>
        <w:rPr>
          <w:rFonts w:ascii="Times New Roman" w:hAnsi="Times New Roman"/>
          <w:sz w:val="22"/>
        </w:rPr>
      </w:r>
      <w:r>
        <w:rPr>
          <w:rFonts w:ascii="Times New Roman" w:hAnsi="Times New Roman"/>
          <w:b/>
          <w:sz w:val="22"/>
        </w:rPr>
        <w:t>8.5 Counterparts.</w:t>
      </w:r>
      <w:r>
        <w:rPr>
          <w:rFonts w:ascii="Times New Roman" w:hAnsi="Times New Roman"/>
          <w:sz w:val="22"/>
        </w:rPr>
        <w:t xml:space="preserve"> This Deed may be executed in counterparts, each of which constitutes a duplicate original. All counterparts together constitute one and the same instrument.</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SCHEDULES</w:t>
      </w:r>
    </w:p>
    <w:p>
      <w:pPr>
        <w:pBdr>
          <w:bottom w:val="single" w:sz="6" w:space="1" w:color="CCCCCC"/>
        </w:pBdr>
        <w:spacing w:before="120" w:after="120"/>
      </w:pPr>
    </w:p>
    <w:p>
      <w:pPr>
        <w:spacing w:before="200" w:after="80"/>
      </w:pPr>
      <w:r>
        <w:rPr>
          <w:rFonts w:ascii="Times New Roman" w:hAnsi="Times New Roman"/>
          <w:b/>
          <w:i/>
          <w:color w:val="0B1F33"/>
          <w:sz w:val="22"/>
        </w:rPr>
        <w:t>SCHEDULE 1 — ASSIGNED IP</w:t>
      </w:r>
    </w:p>
    <w:p>
      <w:pPr>
        <w:spacing w:after="120"/>
      </w:pPr>
      <w:r>
        <w:rPr>
          <w:rFonts w:ascii="Times New Roman" w:hAnsi="Times New Roman"/>
          <w:sz w:val="22"/>
        </w:rPr>
        <w:t>The following intellectual property is assigned to Quoflow Limited under this Deed:</w:t>
      </w:r>
    </w:p>
    <w:p>
      <w:pPr>
        <w:spacing w:after="120"/>
      </w:pPr>
      <w:r>
        <w:rPr>
          <w:rFonts w:ascii="Times New Roman" w:hAnsi="Times New Roman"/>
          <w:sz w:val="22"/>
        </w:rPr>
      </w:r>
      <w:r>
        <w:rPr>
          <w:rFonts w:ascii="Times New Roman" w:hAnsi="Times New Roman"/>
          <w:b/>
          <w:sz w:val="22"/>
        </w:rPr>
        <w:t>1. Software Codebase</w:t>
      </w:r>
      <w:r>
        <w:rPr>
          <w:rFonts w:ascii="Times New Roman" w:hAnsi="Times New Roman"/>
          <w:sz w:val="22"/>
        </w:rPr>
      </w:r>
    </w:p>
    <w:p>
      <w:pPr>
        <w:spacing w:after="120"/>
      </w:pPr>
      <w:r>
        <w:rPr>
          <w:rFonts w:ascii="Times New Roman" w:hAnsi="Times New Roman"/>
          <w:sz w:val="22"/>
        </w:rPr>
        <w:t>All source code, object code, compiled binaries, build scripts, configuration files, and deployment scripts comprising the Quoflow platform, including:</w:t>
      </w:r>
    </w:p>
    <w:p>
      <w:pPr>
        <w:pStyle w:val="ListBullet"/>
        <w:spacing w:after="60"/>
        <w:ind w:left="850"/>
      </w:pPr>
      <w:r>
        <w:rPr>
          <w:rFonts w:ascii="Times New Roman" w:hAnsi="Times New Roman"/>
          <w:sz w:val="22"/>
        </w:rPr>
        <w:t>(a) the Quoflow SaaS platform (front-end and back-end);</w:t>
      </w:r>
    </w:p>
    <w:p>
      <w:pPr>
        <w:pStyle w:val="ListBullet"/>
        <w:spacing w:after="60"/>
        <w:ind w:left="850"/>
      </w:pPr>
      <w:r>
        <w:rPr>
          <w:rFonts w:ascii="Times New Roman" w:hAnsi="Times New Roman"/>
          <w:sz w:val="22"/>
        </w:rPr>
        <w:t>(b) the AI-powered plan analysis pipeline and extraction engine;</w:t>
      </w:r>
    </w:p>
    <w:p>
      <w:pPr>
        <w:pStyle w:val="ListBullet"/>
        <w:spacing w:after="60"/>
        <w:ind w:left="850"/>
      </w:pPr>
      <w:r>
        <w:rPr>
          <w:rFonts w:ascii="Times New Roman" w:hAnsi="Times New Roman"/>
          <w:sz w:val="22"/>
        </w:rPr>
        <w:t>(c) the customer portal and admin portal;</w:t>
      </w:r>
    </w:p>
    <w:p>
      <w:pPr>
        <w:pStyle w:val="ListBullet"/>
        <w:spacing w:after="60"/>
        <w:ind w:left="850"/>
      </w:pPr>
      <w:r>
        <w:rPr>
          <w:rFonts w:ascii="Times New Roman" w:hAnsi="Times New Roman"/>
          <w:sz w:val="22"/>
        </w:rPr>
        <w:t>(d) API interfaces and integration code;</w:t>
      </w:r>
    </w:p>
    <w:p>
      <w:pPr>
        <w:pStyle w:val="ListBullet"/>
        <w:spacing w:after="60"/>
        <w:ind w:left="850"/>
      </w:pPr>
      <w:r>
        <w:rPr>
          <w:rFonts w:ascii="Times New Roman" w:hAnsi="Times New Roman"/>
          <w:sz w:val="22"/>
        </w:rPr>
        <w:t>(e) database schemas and migration scripts;</w:t>
      </w:r>
    </w:p>
    <w:p>
      <w:pPr>
        <w:pStyle w:val="ListBullet"/>
        <w:spacing w:after="60"/>
        <w:ind w:left="850"/>
      </w:pPr>
      <w:r>
        <w:rPr>
          <w:rFonts w:ascii="Times New Roman" w:hAnsi="Times New Roman"/>
          <w:sz w:val="22"/>
        </w:rPr>
        <w:t>(f) infrastructure-as-code and configuration files; and</w:t>
      </w:r>
    </w:p>
    <w:p>
      <w:pPr>
        <w:pStyle w:val="ListBullet"/>
        <w:spacing w:after="60"/>
        <w:ind w:left="850"/>
      </w:pPr>
      <w:r>
        <w:rPr>
          <w:rFonts w:ascii="Times New Roman" w:hAnsi="Times New Roman"/>
          <w:sz w:val="22"/>
        </w:rPr>
        <w:t>(g) any other code files, repositories, or related materials developed by Oliver for the Quoflow platform,</w:t>
      </w:r>
    </w:p>
    <w:p>
      <w:pPr>
        <w:spacing w:after="120"/>
      </w:pPr>
      <w:r>
        <w:rPr>
          <w:rFonts w:ascii="Times New Roman" w:hAnsi="Times New Roman"/>
          <w:sz w:val="22"/>
        </w:rPr>
        <w:t>including all repositories currently hosted at:</w:t>
      </w:r>
    </w:p>
    <w:p>
      <w:pPr>
        <w:pStyle w:val="ListBullet"/>
        <w:spacing w:after="60"/>
        <w:ind w:left="850"/>
      </w:pPr>
      <w:r>
        <w:rPr>
          <w:rFonts w:ascii="Times New Roman" w:hAnsi="Times New Roman"/>
          <w:sz w:val="22"/>
        </w:rPr>
        <w:t>oliverjbunce-lgtm/quoflow-platform (GitHub, private)</w:t>
      </w:r>
    </w:p>
    <w:p>
      <w:pPr>
        <w:pStyle w:val="ListBullet"/>
        <w:spacing w:after="60"/>
        <w:ind w:left="850"/>
      </w:pPr>
      <w:r>
        <w:rPr>
          <w:rFonts w:ascii="Times New Roman" w:hAnsi="Times New Roman"/>
          <w:sz w:val="22"/>
        </w:rPr>
        <w:t>[any other Quoflow repositories to be listed on execution]</w:t>
      </w:r>
    </w:p>
    <w:p>
      <w:pPr>
        <w:spacing w:after="120"/>
      </w:pPr>
      <w:r>
        <w:rPr>
          <w:rFonts w:ascii="Times New Roman" w:hAnsi="Times New Roman"/>
          <w:sz w:val="22"/>
        </w:rPr>
      </w:r>
      <w:r>
        <w:rPr>
          <w:rFonts w:ascii="Times New Roman" w:hAnsi="Times New Roman"/>
          <w:b/>
          <w:sz w:val="22"/>
        </w:rPr>
        <w:t>2. AI Models and Pipelines</w:t>
      </w:r>
      <w:r>
        <w:rPr>
          <w:rFonts w:ascii="Times New Roman" w:hAnsi="Times New Roman"/>
          <w:sz w:val="22"/>
        </w:rPr>
      </w:r>
    </w:p>
    <w:p>
      <w:pPr>
        <w:spacing w:after="120"/>
      </w:pPr>
      <w:r>
        <w:rPr>
          <w:rFonts w:ascii="Times New Roman" w:hAnsi="Times New Roman"/>
          <w:sz w:val="22"/>
        </w:rPr>
        <w:t>All trained AI models, machine learning pipelines, datasets, training scripts, and related materials developed by Oliver for the purpose of the Quoflow platform, including:</w:t>
      </w:r>
    </w:p>
    <w:p>
      <w:pPr>
        <w:pStyle w:val="ListBullet"/>
        <w:spacing w:after="60"/>
        <w:ind w:left="850"/>
      </w:pPr>
      <w:r>
        <w:rPr>
          <w:rFonts w:ascii="Times New Roman" w:hAnsi="Times New Roman"/>
          <w:sz w:val="22"/>
        </w:rPr>
        <w:t>(a) all models trained for building plan analysis, door schedule extraction, and related tasks;</w:t>
      </w:r>
    </w:p>
    <w:p>
      <w:pPr>
        <w:pStyle w:val="ListBullet"/>
        <w:spacing w:after="60"/>
        <w:ind w:left="850"/>
      </w:pPr>
      <w:r>
        <w:rPr>
          <w:rFonts w:ascii="Times New Roman" w:hAnsi="Times New Roman"/>
          <w:sz w:val="22"/>
        </w:rPr>
        <w:t>(b) training datasets and annotations created by or for Oliver for the Quoflow platform; and</w:t>
      </w:r>
    </w:p>
    <w:p>
      <w:pPr>
        <w:pStyle w:val="ListBullet"/>
        <w:spacing w:after="60"/>
        <w:ind w:left="850"/>
      </w:pPr>
      <w:r>
        <w:rPr>
          <w:rFonts w:ascii="Times New Roman" w:hAnsi="Times New Roman"/>
          <w:sz w:val="22"/>
        </w:rPr>
        <w:t>(c) model weights, checkpoints, and evaluation results.</w:t>
      </w:r>
    </w:p>
    <w:p>
      <w:pPr>
        <w:spacing w:after="120"/>
      </w:pPr>
      <w:r>
        <w:rPr>
          <w:rFonts w:ascii="Times New Roman" w:hAnsi="Times New Roman"/>
          <w:sz w:val="22"/>
        </w:rPr>
      </w:r>
      <w:r>
        <w:rPr>
          <w:rFonts w:ascii="Times New Roman" w:hAnsi="Times New Roman"/>
          <w:b/>
          <w:sz w:val="22"/>
        </w:rPr>
        <w:t>3. Domain Names</w:t>
      </w:r>
      <w:r>
        <w:rPr>
          <w:rFonts w:ascii="Times New Roman" w:hAnsi="Times New Roman"/>
          <w:sz w:val="22"/>
        </w:rPr>
      </w:r>
    </w:p>
    <w:p>
      <w:pPr>
        <w:spacing w:after="120"/>
      </w:pPr>
      <w:r>
        <w:rPr>
          <w:rFonts w:ascii="Times New Roman" w:hAnsi="Times New Roman"/>
          <w:sz w:val="22"/>
        </w:rPr>
        <w:t>All domain names registered by or on behalf of Oliver for the Quoflow platform, including:</w:t>
      </w:r>
    </w:p>
    <w:p>
      <w:pPr>
        <w:pStyle w:val="ListBullet"/>
        <w:spacing w:after="60"/>
        <w:ind w:left="850"/>
      </w:pPr>
      <w:r>
        <w:rPr>
          <w:rFonts w:ascii="Times New Roman" w:hAnsi="Times New Roman"/>
          <w:sz w:val="22"/>
        </w:rPr>
        <w:t>(a) quoflow.co.nz</w:t>
      </w:r>
    </w:p>
    <w:p>
      <w:pPr>
        <w:pStyle w:val="ListBullet"/>
        <w:spacing w:after="60"/>
        <w:ind w:left="850"/>
      </w:pPr>
      <w:r>
        <w:rPr>
          <w:rFonts w:ascii="Times New Roman" w:hAnsi="Times New Roman"/>
          <w:sz w:val="22"/>
        </w:rPr>
        <w:t>(b) www.quoflow.co.nz</w:t>
      </w:r>
    </w:p>
    <w:p>
      <w:pPr>
        <w:pStyle w:val="ListBullet"/>
        <w:spacing w:after="60"/>
        <w:ind w:left="850"/>
      </w:pPr>
      <w:r>
        <w:rPr>
          <w:rFonts w:ascii="Times New Roman" w:hAnsi="Times New Roman"/>
          <w:sz w:val="22"/>
        </w:rPr>
        <w:t>(c) [any other domains to be listed on execution]</w:t>
      </w:r>
    </w:p>
    <w:p>
      <w:pPr>
        <w:spacing w:after="120"/>
      </w:pPr>
      <w:r>
        <w:rPr>
          <w:rFonts w:ascii="Times New Roman" w:hAnsi="Times New Roman"/>
          <w:sz w:val="22"/>
        </w:rPr>
      </w:r>
      <w:r>
        <w:rPr>
          <w:rFonts w:ascii="Times New Roman" w:hAnsi="Times New Roman"/>
          <w:b/>
          <w:sz w:val="22"/>
        </w:rPr>
        <w:t>4. Trade Marks and Brand Assets</w:t>
      </w:r>
      <w:r>
        <w:rPr>
          <w:rFonts w:ascii="Times New Roman" w:hAnsi="Times New Roman"/>
          <w:sz w:val="22"/>
        </w:rPr>
      </w:r>
    </w:p>
    <w:p>
      <w:pPr>
        <w:spacing w:after="120"/>
      </w:pPr>
      <w:r>
        <w:rPr>
          <w:rFonts w:ascii="Times New Roman" w:hAnsi="Times New Roman"/>
          <w:sz w:val="22"/>
        </w:rPr>
        <w:t>All trade marks (registered and unregistered), service marks, trade names, logos, brand identities, and associated goodwill used in connection with the Quoflow platform, including:</w:t>
      </w:r>
    </w:p>
    <w:p>
      <w:pPr>
        <w:pStyle w:val="ListBullet"/>
        <w:spacing w:after="60"/>
        <w:ind w:left="850"/>
      </w:pPr>
      <w:r>
        <w:rPr>
          <w:rFonts w:ascii="Times New Roman" w:hAnsi="Times New Roman"/>
          <w:sz w:val="22"/>
        </w:rPr>
        <w:t>(a) the name "Quoflow" and any associated wordmarks or device marks;</w:t>
      </w:r>
    </w:p>
    <w:p>
      <w:pPr>
        <w:pStyle w:val="ListBullet"/>
        <w:spacing w:after="60"/>
        <w:ind w:left="850"/>
      </w:pPr>
      <w:r>
        <w:rPr>
          <w:rFonts w:ascii="Times New Roman" w:hAnsi="Times New Roman"/>
          <w:sz w:val="22"/>
        </w:rPr>
        <w:t>(b) the Quoflow logo and brand identity assets;</w:t>
      </w:r>
    </w:p>
    <w:p>
      <w:pPr>
        <w:pStyle w:val="ListBullet"/>
        <w:spacing w:after="60"/>
        <w:ind w:left="850"/>
      </w:pPr>
      <w:r>
        <w:rPr>
          <w:rFonts w:ascii="Times New Roman" w:hAnsi="Times New Roman"/>
          <w:sz w:val="22"/>
        </w:rPr>
        <w:t>(c) all design files, mockups, and brand guidelines created for the Quoflow platform; and</w:t>
      </w:r>
    </w:p>
    <w:p>
      <w:pPr>
        <w:pStyle w:val="ListBullet"/>
        <w:spacing w:after="60"/>
        <w:ind w:left="850"/>
      </w:pPr>
      <w:r>
        <w:rPr>
          <w:rFonts w:ascii="Times New Roman" w:hAnsi="Times New Roman"/>
          <w:sz w:val="22"/>
        </w:rPr>
        <w:t>(d) any pending trade mark applications.</w:t>
      </w:r>
    </w:p>
    <w:p>
      <w:pPr>
        <w:spacing w:after="120"/>
      </w:pPr>
      <w:r>
        <w:rPr>
          <w:rFonts w:ascii="Times New Roman" w:hAnsi="Times New Roman"/>
          <w:sz w:val="22"/>
        </w:rPr>
      </w:r>
      <w:r>
        <w:rPr>
          <w:rFonts w:ascii="Times New Roman" w:hAnsi="Times New Roman"/>
          <w:b/>
          <w:sz w:val="22"/>
        </w:rPr>
        <w:t>5. Documentation and Proprietary Materials</w:t>
      </w:r>
      <w:r>
        <w:rPr>
          <w:rFonts w:ascii="Times New Roman" w:hAnsi="Times New Roman"/>
          <w:sz w:val="22"/>
        </w:rPr>
      </w:r>
    </w:p>
    <w:p>
      <w:pPr>
        <w:spacing w:after="120"/>
      </w:pPr>
      <w:r>
        <w:rPr>
          <w:rFonts w:ascii="Times New Roman" w:hAnsi="Times New Roman"/>
          <w:sz w:val="22"/>
        </w:rPr>
        <w:t>All documentation, technical specifications, user manuals, marketing materials, pitch decks, and other proprietary materials created by Oliver for the Quoflow platform.</w:t>
      </w:r>
    </w:p>
    <w:p>
      <w:pPr>
        <w:pBdr>
          <w:bottom w:val="single" w:sz="6" w:space="1" w:color="CCCCCC"/>
        </w:pBdr>
        <w:spacing w:before="120" w:after="120"/>
      </w:pPr>
    </w:p>
    <w:p>
      <w:pPr>
        <w:spacing w:before="200" w:after="80"/>
      </w:pPr>
      <w:r>
        <w:rPr>
          <w:rFonts w:ascii="Times New Roman" w:hAnsi="Times New Roman"/>
          <w:b/>
          <w:i/>
          <w:color w:val="0B1F33"/>
          <w:sz w:val="22"/>
        </w:rPr>
        <w:t>SCHEDULE 2 — OPEN SOURCE AND THIRD-PARTY COMPONENTS (EXCLUDED IP)</w:t>
      </w:r>
    </w:p>
    <w:p>
      <w:pPr>
        <w:spacing w:after="120"/>
      </w:pPr>
      <w:r>
        <w:rPr>
          <w:rFonts w:ascii="Times New Roman" w:hAnsi="Times New Roman"/>
          <w:sz w:val="22"/>
        </w:rPr>
        <w:t>The following open-source and third-party components are incorporated in the Quoflow codebase but are excluded from the Assigned IP and remain subject to their respective licences:</w:t>
      </w:r>
    </w:p>
    <w:p>
      <w:pPr>
        <w:spacing w:after="120"/>
      </w:pPr>
      <w:r>
        <w:rPr>
          <w:rFonts w:ascii="Times New Roman" w:hAnsi="Times New Roman"/>
          <w:sz w:val="22"/>
        </w:rPr>
        <w:t>*(Oliver to complete this schedule with a list of all open-source dependencies and third-party libraries used in the platform prior to execution of this Deed)*</w:t>
      </w:r>
    </w:p>
    <w:tbl>
      <w:tblPr>
        <w:tblStyle w:val="TableGrid"/>
        <w:tblW w:type="auto" w:w="0"/>
        <w:tblLook w:firstColumn="1" w:firstRow="1" w:lastColumn="0" w:lastRow="0" w:noHBand="0" w:noVBand="1" w:val="04A0"/>
      </w:tblPr>
      <w:tblGrid>
        <w:gridCol w:w="2929"/>
        <w:gridCol w:w="2929"/>
        <w:gridCol w:w="2929"/>
      </w:tblGrid>
      <w:tr>
        <w:tc>
          <w:tcPr>
            <w:tcW w:type="dxa" w:w="2929"/>
            <w:shd w:val="clear" w:color="auto" w:fill="0B1F33"/>
          </w:tcPr>
          <w:p>
            <w:r>
              <w:rPr>
                <w:rFonts w:ascii="Times New Roman" w:hAnsi="Times New Roman"/>
                <w:b/>
                <w:color w:val="FFFFFF"/>
                <w:sz w:val="20"/>
              </w:rPr>
              <w:t>Library / Component</w:t>
            </w:r>
          </w:p>
        </w:tc>
        <w:tc>
          <w:tcPr>
            <w:tcW w:type="dxa" w:w="2929"/>
            <w:shd w:val="clear" w:color="auto" w:fill="0B1F33"/>
          </w:tcPr>
          <w:p>
            <w:r>
              <w:rPr>
                <w:rFonts w:ascii="Times New Roman" w:hAnsi="Times New Roman"/>
                <w:b/>
                <w:color w:val="FFFFFF"/>
                <w:sz w:val="20"/>
              </w:rPr>
              <w:t>Licence</w:t>
            </w:r>
          </w:p>
        </w:tc>
        <w:tc>
          <w:tcPr>
            <w:tcW w:type="dxa" w:w="2929"/>
            <w:shd w:val="clear" w:color="auto" w:fill="0B1F33"/>
          </w:tcPr>
          <w:p>
            <w:r>
              <w:rPr>
                <w:rFonts w:ascii="Times New Roman" w:hAnsi="Times New Roman"/>
                <w:b/>
                <w:color w:val="FFFFFF"/>
                <w:sz w:val="20"/>
              </w:rPr>
              <w:t>Repository / Source</w:t>
            </w:r>
          </w:p>
        </w:tc>
      </w:tr>
      <w:tr>
        <w:tc>
          <w:tcPr>
            <w:tcW w:type="dxa" w:w="2929"/>
          </w:tcPr>
          <w:p>
            <w:r>
              <w:rPr>
                <w:rFonts w:ascii="Times New Roman" w:hAnsi="Times New Roman"/>
                <w:sz w:val="20"/>
              </w:rPr>
              <w:t>[to be completed]</w:t>
            </w:r>
          </w:p>
        </w:tc>
        <w:tc>
          <w:tcPr>
            <w:tcW w:type="dxa" w:w="2929"/>
          </w:tcPr>
          <w:p>
            <w:r>
              <w:rPr>
                <w:rFonts w:ascii="Times New Roman" w:hAnsi="Times New Roman"/>
                <w:sz w:val="20"/>
              </w:rPr>
              <w:t>[to be completed]</w:t>
            </w:r>
          </w:p>
        </w:tc>
        <w:tc>
          <w:tcPr>
            <w:tcW w:type="dxa" w:w="2929"/>
          </w:tcPr>
          <w:p>
            <w:r>
              <w:rPr>
                <w:rFonts w:ascii="Times New Roman" w:hAnsi="Times New Roman"/>
                <w:sz w:val="20"/>
              </w:rPr>
              <w:t>[to be completed]</w:t>
            </w:r>
          </w:p>
        </w:tc>
      </w:tr>
    </w:tbl>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EXECUTION</w:t>
      </w:r>
    </w:p>
    <w:p>
      <w:pPr>
        <w:spacing w:after="120"/>
      </w:pPr>
      <w:r>
        <w:rPr>
          <w:rFonts w:ascii="Times New Roman" w:hAnsi="Times New Roman"/>
          <w:sz w:val="22"/>
        </w:rPr>
        <w:t>This Deed is executed as a deed on the date written above.</w:t>
      </w:r>
    </w:p>
    <w:p>
      <w:pPr>
        <w:pBdr>
          <w:bottom w:val="single" w:sz="6" w:space="1" w:color="CCCCCC"/>
        </w:pBdr>
        <w:spacing w:before="120" w:after="120"/>
      </w:pPr>
    </w:p>
    <w:p>
      <w:pPr>
        <w:spacing w:before="480"/>
      </w:pPr>
      <w:r>
        <w:rPr>
          <w:rFonts w:ascii="Times New Roman" w:hAnsi="Times New Roman"/>
          <w:b/>
          <w:sz w:val="22"/>
        </w:rPr>
        <w:t xml:space="preserve">SIGNED by </w:t>
      </w:r>
    </w:p>
    <w:p>
      <w:pPr>
        <w:spacing w:after="80"/>
        <w:ind w:left="0"/>
      </w:pPr>
      <w:r>
        <w:rPr>
          <w:rFonts w:ascii="Times New Roman" w:hAnsi="Times New Roman"/>
          <w:sz w:val="22"/>
        </w:rPr>
        <w:t xml:space="preserve">Signature:  </w:t>
      </w:r>
      <w:r>
        <w:rPr>
          <w:rFonts w:ascii="Times New Roman" w:hAnsi="Times New Roman"/>
          <w:sz w:val="22"/>
        </w:rPr>
        <w:t>________________________________________</w:t>
      </w:r>
    </w:p>
    <w:p>
      <w:pPr>
        <w:spacing w:after="80"/>
        <w:ind w:left="0"/>
      </w:pPr>
      <w:r>
        <w:rPr>
          <w:rFonts w:ascii="Times New Roman" w:hAnsi="Times New Roman"/>
          <w:sz w:val="22"/>
        </w:rPr>
        <w:t xml:space="preserve">Full Name:  </w:t>
      </w:r>
      <w:r>
        <w:rPr>
          <w:rFonts w:ascii="Times New Roman" w:hAnsi="Times New Roman"/>
          <w:sz w:val="22"/>
        </w:rPr>
        <w:t>________________________________________</w:t>
      </w:r>
    </w:p>
    <w:p>
      <w:pPr>
        <w:spacing w:after="80"/>
        <w:ind w:left="0"/>
      </w:pPr>
      <w:r>
        <w:rPr>
          <w:rFonts w:ascii="Times New Roman" w:hAnsi="Times New Roman"/>
          <w:sz w:val="22"/>
        </w:rPr>
        <w:t xml:space="preserve">Date:  </w:t>
      </w:r>
      <w:r>
        <w:rPr>
          <w:rFonts w:ascii="Times New Roman" w:hAnsi="Times New Roman"/>
          <w:sz w:val="22"/>
        </w:rPr>
        <w:t>________________________________________</w:t>
      </w:r>
    </w:p>
    <w:p>
      <w:pPr>
        <w:spacing w:before="200"/>
      </w:pPr>
      <w:r>
        <w:rPr>
          <w:rFonts w:ascii="Times New Roman" w:hAnsi="Times New Roman"/>
          <w:i/>
          <w:color w:val="666666"/>
          <w:sz w:val="20"/>
        </w:rPr>
        <w:t>Witness:</w:t>
      </w:r>
    </w:p>
    <w:p>
      <w:pPr>
        <w:spacing w:after="60"/>
      </w:pPr>
      <w:r>
        <w:rPr>
          <w:rFonts w:ascii="Times New Roman" w:hAnsi="Times New Roman"/>
          <w:color w:val="666666"/>
          <w:sz w:val="20"/>
        </w:rPr>
        <w:t xml:space="preserve">Witness Signature:  </w:t>
      </w:r>
      <w:r>
        <w:rPr>
          <w:rFonts w:ascii="Times New Roman" w:hAnsi="Times New Roman"/>
          <w:sz w:val="20"/>
        </w:rPr>
        <w:t>___________________________________</w:t>
      </w:r>
    </w:p>
    <w:p>
      <w:pPr>
        <w:spacing w:after="60"/>
      </w:pPr>
      <w:r>
        <w:rPr>
          <w:rFonts w:ascii="Times New Roman" w:hAnsi="Times New Roman"/>
          <w:color w:val="666666"/>
          <w:sz w:val="20"/>
        </w:rPr>
        <w:t xml:space="preserve">Witness Full Name:  </w:t>
      </w:r>
      <w:r>
        <w:rPr>
          <w:rFonts w:ascii="Times New Roman" w:hAnsi="Times New Roman"/>
          <w:sz w:val="20"/>
        </w:rPr>
        <w:t>___________________________________</w:t>
      </w:r>
    </w:p>
    <w:p>
      <w:pPr>
        <w:spacing w:after="60"/>
      </w:pPr>
      <w:r>
        <w:rPr>
          <w:rFonts w:ascii="Times New Roman" w:hAnsi="Times New Roman"/>
          <w:color w:val="666666"/>
          <w:sz w:val="20"/>
        </w:rPr>
        <w:t xml:space="preserve">Witness Address:  </w:t>
      </w:r>
      <w:r>
        <w:rPr>
          <w:rFonts w:ascii="Times New Roman" w:hAnsi="Times New Roman"/>
          <w:sz w:val="20"/>
        </w:rPr>
        <w:t>___________________________________</w:t>
      </w:r>
    </w:p>
    <w:p/>
    <w:p>
      <w:pPr>
        <w:spacing w:after="120"/>
      </w:pPr>
      <w:r>
        <w:rPr>
          <w:rFonts w:ascii="Times New Roman" w:hAnsi="Times New Roman"/>
          <w:sz w:val="22"/>
        </w:rPr>
        <w:t>Signature: ___________________________</w:t>
      </w:r>
    </w:p>
    <w:p>
      <w:pPr>
        <w:spacing w:after="120"/>
      </w:pPr>
      <w:r>
        <w:rPr>
          <w:rFonts w:ascii="Times New Roman" w:hAnsi="Times New Roman"/>
          <w:sz w:val="22"/>
        </w:rPr>
        <w:t>Full Name: Oliver James Bunce</w:t>
      </w:r>
    </w:p>
    <w:p>
      <w:pPr>
        <w:spacing w:after="120"/>
      </w:pPr>
      <w:r>
        <w:rPr>
          <w:rFonts w:ascii="Times New Roman" w:hAnsi="Times New Roman"/>
          <w:sz w:val="22"/>
        </w:rPr>
        <w:t>Date: ___________________________</w:t>
      </w:r>
    </w:p>
    <w:p>
      <w:pPr>
        <w:spacing w:after="120"/>
      </w:pPr>
      <w:r>
        <w:rPr>
          <w:rFonts w:ascii="Times New Roman" w:hAnsi="Times New Roman"/>
          <w:sz w:val="22"/>
        </w:rPr>
        <w:t>Witnessed by:</w:t>
      </w:r>
    </w:p>
    <w:p>
      <w:pPr>
        <w:spacing w:after="120"/>
      </w:pPr>
      <w:r>
        <w:rPr>
          <w:rFonts w:ascii="Times New Roman" w:hAnsi="Times New Roman"/>
          <w:sz w:val="22"/>
        </w:rPr>
        <w:t>Witness Signature: ___________________________</w:t>
      </w:r>
    </w:p>
    <w:p>
      <w:pPr>
        <w:spacing w:after="120"/>
      </w:pPr>
      <w:r>
        <w:rPr>
          <w:rFonts w:ascii="Times New Roman" w:hAnsi="Times New Roman"/>
          <w:sz w:val="22"/>
        </w:rPr>
        <w:t>Witness Full Name: ___________________________</w:t>
      </w:r>
    </w:p>
    <w:p>
      <w:pPr>
        <w:spacing w:after="120"/>
      </w:pPr>
      <w:r>
        <w:rPr>
          <w:rFonts w:ascii="Times New Roman" w:hAnsi="Times New Roman"/>
          <w:sz w:val="22"/>
        </w:rPr>
        <w:t>Witness Address: ___________________________</w:t>
      </w:r>
    </w:p>
    <w:p>
      <w:pPr>
        <w:pBdr>
          <w:bottom w:val="single" w:sz="6" w:space="1" w:color="CCCCCC"/>
        </w:pBdr>
        <w:spacing w:before="120" w:after="120"/>
      </w:pPr>
    </w:p>
    <w:p>
      <w:pPr>
        <w:spacing w:before="480"/>
      </w:pPr>
      <w:r>
        <w:rPr>
          <w:rFonts w:ascii="Times New Roman" w:hAnsi="Times New Roman"/>
          <w:b/>
          <w:sz w:val="22"/>
        </w:rPr>
        <w:t xml:space="preserve">SIGNED by </w:t>
      </w:r>
    </w:p>
    <w:p>
      <w:pPr>
        <w:spacing w:after="80"/>
        <w:ind w:left="0"/>
      </w:pPr>
      <w:r>
        <w:rPr>
          <w:rFonts w:ascii="Times New Roman" w:hAnsi="Times New Roman"/>
          <w:sz w:val="22"/>
        </w:rPr>
        <w:t xml:space="preserve">Signature:  </w:t>
      </w:r>
      <w:r>
        <w:rPr>
          <w:rFonts w:ascii="Times New Roman" w:hAnsi="Times New Roman"/>
          <w:sz w:val="22"/>
        </w:rPr>
        <w:t>________________________________________</w:t>
      </w:r>
    </w:p>
    <w:p>
      <w:pPr>
        <w:spacing w:after="80"/>
        <w:ind w:left="0"/>
      </w:pPr>
      <w:r>
        <w:rPr>
          <w:rFonts w:ascii="Times New Roman" w:hAnsi="Times New Roman"/>
          <w:sz w:val="22"/>
        </w:rPr>
        <w:t xml:space="preserve">Full Name:  </w:t>
      </w:r>
      <w:r>
        <w:rPr>
          <w:rFonts w:ascii="Times New Roman" w:hAnsi="Times New Roman"/>
          <w:sz w:val="22"/>
        </w:rPr>
        <w:t>________________________________________</w:t>
      </w:r>
    </w:p>
    <w:p>
      <w:pPr>
        <w:spacing w:after="80"/>
        <w:ind w:left="0"/>
      </w:pPr>
      <w:r>
        <w:rPr>
          <w:rFonts w:ascii="Times New Roman" w:hAnsi="Times New Roman"/>
          <w:sz w:val="22"/>
        </w:rPr>
        <w:t xml:space="preserve">Date:  </w:t>
      </w:r>
      <w:r>
        <w:rPr>
          <w:rFonts w:ascii="Times New Roman" w:hAnsi="Times New Roman"/>
          <w:sz w:val="22"/>
        </w:rPr>
        <w:t>________________________________________</w:t>
      </w:r>
    </w:p>
    <w:p>
      <w:pPr>
        <w:spacing w:before="200"/>
      </w:pPr>
      <w:r>
        <w:rPr>
          <w:rFonts w:ascii="Times New Roman" w:hAnsi="Times New Roman"/>
          <w:i/>
          <w:color w:val="666666"/>
          <w:sz w:val="20"/>
        </w:rPr>
        <w:t>Witness:</w:t>
      </w:r>
    </w:p>
    <w:p>
      <w:pPr>
        <w:spacing w:after="60"/>
      </w:pPr>
      <w:r>
        <w:rPr>
          <w:rFonts w:ascii="Times New Roman" w:hAnsi="Times New Roman"/>
          <w:color w:val="666666"/>
          <w:sz w:val="20"/>
        </w:rPr>
        <w:t xml:space="preserve">Witness Signature:  </w:t>
      </w:r>
      <w:r>
        <w:rPr>
          <w:rFonts w:ascii="Times New Roman" w:hAnsi="Times New Roman"/>
          <w:sz w:val="20"/>
        </w:rPr>
        <w:t>___________________________________</w:t>
      </w:r>
    </w:p>
    <w:p>
      <w:pPr>
        <w:spacing w:after="60"/>
      </w:pPr>
      <w:r>
        <w:rPr>
          <w:rFonts w:ascii="Times New Roman" w:hAnsi="Times New Roman"/>
          <w:color w:val="666666"/>
          <w:sz w:val="20"/>
        </w:rPr>
        <w:t xml:space="preserve">Witness Full Name:  </w:t>
      </w:r>
      <w:r>
        <w:rPr>
          <w:rFonts w:ascii="Times New Roman" w:hAnsi="Times New Roman"/>
          <w:sz w:val="20"/>
        </w:rPr>
        <w:t>___________________________________</w:t>
      </w:r>
    </w:p>
    <w:p>
      <w:pPr>
        <w:spacing w:after="60"/>
      </w:pPr>
      <w:r>
        <w:rPr>
          <w:rFonts w:ascii="Times New Roman" w:hAnsi="Times New Roman"/>
          <w:color w:val="666666"/>
          <w:sz w:val="20"/>
        </w:rPr>
        <w:t xml:space="preserve">Witness Address:  </w:t>
      </w:r>
      <w:r>
        <w:rPr>
          <w:rFonts w:ascii="Times New Roman" w:hAnsi="Times New Roman"/>
          <w:sz w:val="20"/>
        </w:rPr>
        <w:t>___________________________________</w:t>
      </w:r>
    </w:p>
    <w:p/>
    <w:p>
      <w:pPr>
        <w:spacing w:after="120"/>
      </w:pPr>
      <w:r>
        <w:rPr>
          <w:rFonts w:ascii="Times New Roman" w:hAnsi="Times New Roman"/>
          <w:sz w:val="22"/>
        </w:rPr>
        <w:t>Director Signature: ___________________________</w:t>
      </w:r>
    </w:p>
    <w:p>
      <w:pPr>
        <w:spacing w:after="120"/>
      </w:pPr>
      <w:r>
        <w:rPr>
          <w:rFonts w:ascii="Times New Roman" w:hAnsi="Times New Roman"/>
          <w:sz w:val="22"/>
        </w:rPr>
        <w:t>Director Full Name: ___________________________</w:t>
      </w:r>
    </w:p>
    <w:p>
      <w:pPr>
        <w:spacing w:after="120"/>
      </w:pPr>
      <w:r>
        <w:rPr>
          <w:rFonts w:ascii="Times New Roman" w:hAnsi="Times New Roman"/>
          <w:sz w:val="22"/>
        </w:rPr>
        <w:t>Date: ___________________________</w:t>
      </w:r>
    </w:p>
    <w:p>
      <w:pPr>
        <w:spacing w:after="120"/>
      </w:pPr>
      <w:r>
        <w:rPr>
          <w:rFonts w:ascii="Times New Roman" w:hAnsi="Times New Roman"/>
          <w:sz w:val="22"/>
        </w:rPr>
        <w:t>Witnessed by:</w:t>
      </w:r>
    </w:p>
    <w:p>
      <w:pPr>
        <w:spacing w:after="120"/>
      </w:pPr>
      <w:r>
        <w:rPr>
          <w:rFonts w:ascii="Times New Roman" w:hAnsi="Times New Roman"/>
          <w:sz w:val="22"/>
        </w:rPr>
        <w:t>Witness Signature: ___________________________</w:t>
      </w:r>
    </w:p>
    <w:p>
      <w:pPr>
        <w:spacing w:after="120"/>
      </w:pPr>
      <w:r>
        <w:rPr>
          <w:rFonts w:ascii="Times New Roman" w:hAnsi="Times New Roman"/>
          <w:sz w:val="22"/>
        </w:rPr>
        <w:t>Witness Full Name: ___________________________</w:t>
      </w:r>
    </w:p>
    <w:p>
      <w:pPr>
        <w:spacing w:after="120"/>
      </w:pPr>
      <w:r>
        <w:rPr>
          <w:rFonts w:ascii="Times New Roman" w:hAnsi="Times New Roman"/>
          <w:sz w:val="22"/>
        </w:rPr>
        <w:t>Witness Address: ___________________________</w:t>
      </w:r>
    </w:p>
    <w:p>
      <w:pPr>
        <w:pBdr>
          <w:bottom w:val="single" w:sz="6" w:space="1" w:color="CCCCCC"/>
        </w:pBdr>
        <w:spacing w:before="120" w:after="120"/>
      </w:pPr>
    </w:p>
    <w:p>
      <w:pPr>
        <w:spacing w:after="120"/>
      </w:pPr>
      <w:r>
        <w:rPr>
          <w:rFonts w:ascii="Times New Roman" w:hAnsi="Times New Roman"/>
          <w:sz w:val="22"/>
        </w:rPr>
        <w:t>*Each party acknowledges they have had the opportunity to obtain independent legal advice before executing this Deed.*</w:t>
      </w:r>
    </w:p>
    <w:p/>
    <w:p>
      <w:pPr>
        <w:jc w:val="center"/>
      </w:pPr>
      <w:r>
        <w:rPr>
          <w:rFonts w:ascii="Times New Roman" w:hAnsi="Times New Roman"/>
          <w:i/>
          <w:color w:val="888888"/>
          <w:sz w:val="18"/>
        </w:rPr>
        <w:t>Each party acknowledges they have had the opportunity to obtain independent legal advice before signing this document.</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66666"/>
        <w:sz w:val="20"/>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color w:val="888888"/>
        <w:sz w:val="18"/>
      </w:rPr>
      <w:t>Deed of Assignment of Intellectual Property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6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